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C5" w:rsidRDefault="00626DC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Задача№1</w:t>
      </w:r>
    </w:p>
    <w:p w:rsidR="00626DC5" w:rsidRDefault="00626DC5">
      <w:pPr>
        <w:rPr>
          <w:sz w:val="24"/>
          <w:szCs w:val="24"/>
          <w:lang w:val="ru-RU"/>
        </w:rPr>
      </w:pPr>
    </w:p>
    <w:p w:rsidR="00626DC5" w:rsidRDefault="00626DC5">
      <w:pPr>
        <w:rPr>
          <w:sz w:val="24"/>
          <w:szCs w:val="24"/>
          <w:lang w:val="ru-RU"/>
        </w:rPr>
      </w:pPr>
    </w:p>
    <w:p w:rsidR="00626DC5" w:rsidRDefault="00626DC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длине волны</w:t>
      </w:r>
      <w:r w:rsidR="00804407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λ</w:t>
      </w:r>
      <w:r w:rsidR="00804407">
        <w:rPr>
          <w:sz w:val="24"/>
          <w:szCs w:val="24"/>
          <w:lang w:val="ru-RU"/>
        </w:rPr>
        <w:t>=600</w:t>
      </w:r>
      <w:proofErr w:type="spellEnd"/>
      <w:r w:rsidR="00804407">
        <w:rPr>
          <w:sz w:val="24"/>
          <w:szCs w:val="24"/>
          <w:lang w:val="ru-RU"/>
        </w:rPr>
        <w:t xml:space="preserve"> нм ток фотоэлектронов в вакуумном фотоэлементе прекращается,</w:t>
      </w:r>
      <w:r w:rsidR="00992DA6">
        <w:rPr>
          <w:sz w:val="24"/>
          <w:szCs w:val="24"/>
          <w:lang w:val="ru-RU"/>
        </w:rPr>
        <w:t xml:space="preserve"> </w:t>
      </w:r>
      <w:r w:rsidR="00804407">
        <w:rPr>
          <w:sz w:val="24"/>
          <w:szCs w:val="24"/>
          <w:lang w:val="ru-RU"/>
        </w:rPr>
        <w:t xml:space="preserve">если между катодом и анодом подать задерживающее напряжение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</m:oMath>
      <w:r w:rsidR="00992DA6">
        <w:rPr>
          <w:sz w:val="24"/>
          <w:szCs w:val="24"/>
          <w:lang w:val="ru-RU"/>
        </w:rPr>
        <w:t xml:space="preserve"> не меньше определенного значения. При увеличении длины волны на </w:t>
      </w:r>
      <w:proofErr w:type="spellStart"/>
      <w:r w:rsidR="00992DA6">
        <w:rPr>
          <w:sz w:val="24"/>
          <w:szCs w:val="24"/>
          <w:lang w:val="ru-RU"/>
        </w:rPr>
        <w:t>η=25%</w:t>
      </w:r>
      <w:proofErr w:type="spellEnd"/>
      <w:r w:rsidR="00992DA6">
        <w:rPr>
          <w:sz w:val="24"/>
          <w:szCs w:val="24"/>
          <w:lang w:val="ru-RU"/>
        </w:rPr>
        <w:t xml:space="preserve"> задерживающее напряжение оказывается на ∆</w:t>
      </w:r>
      <w:r w:rsidR="00992DA6">
        <w:rPr>
          <w:sz w:val="24"/>
          <w:szCs w:val="24"/>
          <w:lang w:val="en-US"/>
        </w:rPr>
        <w:t>U</w:t>
      </w:r>
      <w:r w:rsidR="00992DA6" w:rsidRPr="00992DA6">
        <w:rPr>
          <w:sz w:val="24"/>
          <w:szCs w:val="24"/>
          <w:lang w:val="ru-RU"/>
        </w:rPr>
        <w:t>=</w:t>
      </w:r>
      <w:r w:rsidR="00992DA6">
        <w:rPr>
          <w:sz w:val="24"/>
          <w:szCs w:val="24"/>
          <w:lang w:val="ru-RU"/>
        </w:rPr>
        <w:t>0,4</w:t>
      </w:r>
      <w:proofErr w:type="gramStart"/>
      <w:r w:rsidR="00992DA6">
        <w:rPr>
          <w:sz w:val="24"/>
          <w:szCs w:val="24"/>
          <w:lang w:val="ru-RU"/>
        </w:rPr>
        <w:t>В</w:t>
      </w:r>
      <w:proofErr w:type="gramEnd"/>
      <w:r w:rsidR="00992DA6">
        <w:rPr>
          <w:sz w:val="24"/>
          <w:szCs w:val="24"/>
          <w:lang w:val="ru-RU"/>
        </w:rPr>
        <w:t xml:space="preserve"> меньше.</w:t>
      </w:r>
      <w:r w:rsidR="00C84C15">
        <w:rPr>
          <w:sz w:val="24"/>
          <w:szCs w:val="24"/>
          <w:lang w:val="ru-RU"/>
        </w:rPr>
        <w:t xml:space="preserve"> </w:t>
      </w:r>
      <w:r w:rsidR="00992DA6">
        <w:rPr>
          <w:sz w:val="24"/>
          <w:szCs w:val="24"/>
          <w:lang w:val="ru-RU"/>
        </w:rPr>
        <w:t>Определить по этим данным постоянную Планка.</w:t>
      </w:r>
    </w:p>
    <w:p w:rsidR="00992DA6" w:rsidRDefault="00992DA6">
      <w:pPr>
        <w:rPr>
          <w:sz w:val="24"/>
          <w:szCs w:val="24"/>
          <w:lang w:val="ru-RU"/>
        </w:rPr>
      </w:pPr>
    </w:p>
    <w:p w:rsidR="00992DA6" w:rsidRDefault="00992DA6">
      <w:pPr>
        <w:rPr>
          <w:sz w:val="24"/>
          <w:szCs w:val="24"/>
          <w:lang w:val="ru-RU"/>
        </w:rPr>
      </w:pPr>
    </w:p>
    <w:p w:rsidR="00992DA6" w:rsidRDefault="00992DA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Задача№2</w:t>
      </w:r>
    </w:p>
    <w:p w:rsidR="00992DA6" w:rsidRDefault="00992DA6">
      <w:pPr>
        <w:rPr>
          <w:sz w:val="24"/>
          <w:szCs w:val="24"/>
          <w:lang w:val="ru-RU"/>
        </w:rPr>
      </w:pPr>
    </w:p>
    <w:p w:rsidR="00992DA6" w:rsidRDefault="00992DA6">
      <w:pPr>
        <w:rPr>
          <w:sz w:val="24"/>
          <w:szCs w:val="24"/>
          <w:lang w:val="ru-RU"/>
        </w:rPr>
      </w:pPr>
    </w:p>
    <w:p w:rsidR="00992DA6" w:rsidRPr="00992DA6" w:rsidRDefault="00C84C1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Алюминий</w:t>
      </w:r>
      <w:r w:rsidR="00992DA6">
        <w:rPr>
          <w:sz w:val="24"/>
          <w:szCs w:val="24"/>
          <w:lang w:val="ru-RU"/>
        </w:rPr>
        <w:t xml:space="preserve"> имеет гранецентрированную</w:t>
      </w:r>
      <w:r>
        <w:rPr>
          <w:sz w:val="24"/>
          <w:szCs w:val="24"/>
          <w:lang w:val="ru-RU"/>
        </w:rPr>
        <w:t xml:space="preserve"> кубическую решетку. Параметр </w:t>
      </w:r>
      <w:proofErr w:type="gramStart"/>
      <w:r>
        <w:rPr>
          <w:sz w:val="24"/>
          <w:szCs w:val="24"/>
          <w:lang w:val="ru-RU"/>
        </w:rPr>
        <w:t>решетки</w:t>
      </w:r>
      <w:proofErr w:type="gramEnd"/>
      <w:r>
        <w:rPr>
          <w:sz w:val="24"/>
          <w:szCs w:val="24"/>
          <w:lang w:val="ru-RU"/>
        </w:rPr>
        <w:t xml:space="preserve"> а=0,404нм. Определить плотность алюминия. </w:t>
      </w:r>
    </w:p>
    <w:sectPr w:rsidR="00992DA6" w:rsidRPr="00992DA6" w:rsidSect="0003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6DC5"/>
    <w:rsid w:val="00030833"/>
    <w:rsid w:val="00490C48"/>
    <w:rsid w:val="00626DC5"/>
    <w:rsid w:val="006A0C04"/>
    <w:rsid w:val="00784E6D"/>
    <w:rsid w:val="00804407"/>
    <w:rsid w:val="00992DA6"/>
    <w:rsid w:val="00C84C15"/>
    <w:rsid w:val="00F9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48"/>
    <w:pPr>
      <w:shd w:val="clear" w:color="auto" w:fill="F5F5F5"/>
      <w:textAlignment w:val="top"/>
    </w:pPr>
    <w:rPr>
      <w:rFonts w:ascii="Arial" w:hAnsi="Arial" w:cs="Arial"/>
      <w:color w:val="777777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C48"/>
    <w:rPr>
      <w:b/>
      <w:bCs/>
    </w:rPr>
  </w:style>
  <w:style w:type="paragraph" w:styleId="a4">
    <w:name w:val="No Spacing"/>
    <w:uiPriority w:val="1"/>
    <w:qFormat/>
    <w:rsid w:val="00490C48"/>
    <w:pPr>
      <w:shd w:val="clear" w:color="auto" w:fill="F5F5F5"/>
      <w:textAlignment w:val="top"/>
    </w:pPr>
    <w:rPr>
      <w:rFonts w:ascii="Arial" w:eastAsia="Times New Roman" w:hAnsi="Arial" w:cs="Arial"/>
      <w:color w:val="777777"/>
      <w:lang w:val="de-DE"/>
    </w:rPr>
  </w:style>
  <w:style w:type="paragraph" w:styleId="a5">
    <w:name w:val="List Paragraph"/>
    <w:basedOn w:val="a"/>
    <w:uiPriority w:val="34"/>
    <w:qFormat/>
    <w:rsid w:val="00490C48"/>
    <w:pPr>
      <w:ind w:left="720"/>
      <w:contextualSpacing/>
    </w:pPr>
    <w:rPr>
      <w:rFonts w:eastAsia="Times New Roman"/>
    </w:rPr>
  </w:style>
  <w:style w:type="character" w:styleId="a6">
    <w:name w:val="Placeholder Text"/>
    <w:basedOn w:val="a0"/>
    <w:uiPriority w:val="99"/>
    <w:semiHidden/>
    <w:rsid w:val="00626DC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26D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DC5"/>
    <w:rPr>
      <w:rFonts w:ascii="Tahoma" w:hAnsi="Tahoma" w:cs="Tahoma"/>
      <w:color w:val="777777"/>
      <w:sz w:val="16"/>
      <w:szCs w:val="16"/>
      <w:shd w:val="clear" w:color="auto" w:fill="F5F5F5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2014-01-19T18:44:00Z</dcterms:created>
  <dcterms:modified xsi:type="dcterms:W3CDTF">2014-01-19T19:18:00Z</dcterms:modified>
</cp:coreProperties>
</file>