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813345" w:rsidP="00FD5110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813345">
        <w:rPr>
          <w:rFonts w:ascii="Times New Roman" w:hAnsi="Times New Roman" w:cs="Times New Roman"/>
          <w:b/>
          <w:i/>
          <w:sz w:val="40"/>
          <w:szCs w:val="40"/>
        </w:rPr>
        <w:t>Вариант №4</w:t>
      </w:r>
    </w:p>
    <w:p w:rsidR="00813345" w:rsidRPr="00813345" w:rsidRDefault="00813345" w:rsidP="00FD5110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Решение проблемных задач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Условия задачи полностью переписываются с данными своего варианта. Вариант выбирается по таблицам по последней цифре Вашего шифра. Ответы сопровождаются ссылкой на соответствующие нормативные данные, излагается методика решения задач и обосновываются расчетные формулы. Для выбранных коэффициентов указывается справочная литература. Размерность правых и левых частей расчетных уравнений должны совпадать. В конце работы указывается использованная литература. 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A2E6E">
        <w:rPr>
          <w:rFonts w:ascii="Times New Roman" w:hAnsi="Times New Roman" w:cs="Times New Roman"/>
          <w:b/>
          <w:i/>
          <w:sz w:val="36"/>
          <w:szCs w:val="36"/>
        </w:rPr>
        <w:t>Задача №1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В результате аварии на атомной энергетической установке исследовательского назначения произошел выброс радиоактивных веществ. Как показали замеры, мощность экспозиционной дозы на территории близлежащего жилого массива составила X мкР/ч. Какие меры защиты должно предпринять население жилмассива, чтобы обеспечить свою безопасность? Какую годовую дозу облучения получит население в результате аварии?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                                      Исходные данные к задаче №1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W w:w="10186" w:type="dxa"/>
        <w:jc w:val="center"/>
        <w:tblCellSpacing w:w="7" w:type="dxa"/>
        <w:tblInd w:w="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3"/>
        <w:gridCol w:w="674"/>
        <w:gridCol w:w="671"/>
        <w:gridCol w:w="942"/>
        <w:gridCol w:w="862"/>
        <w:gridCol w:w="868"/>
        <w:gridCol w:w="858"/>
        <w:gridCol w:w="858"/>
        <w:gridCol w:w="858"/>
        <w:gridCol w:w="821"/>
        <w:gridCol w:w="1171"/>
      </w:tblGrid>
      <w:tr w:rsidR="00FD5110" w:rsidRPr="005A2E6E" w:rsidTr="00E4604D">
        <w:trPr>
          <w:trHeight w:val="550"/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Исходные данные</w:t>
            </w:r>
          </w:p>
        </w:tc>
        <w:tc>
          <w:tcPr>
            <w:tcW w:w="4192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последняя цифра Вашего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варианта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highlight w:val="darkGray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X, мкР/ч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720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</w:t>
            </w:r>
          </w:p>
        </w:tc>
      </w:tr>
    </w:tbl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Решение.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Последствия облучения определяются не мощностью дозы, а суммарной полученной дозой, т.е. мощностью дозы, помноженной на время, в течение которого облучался человек. Например, если мощность дозы внешнего излучения составляет 0,11 микрозиверта в час (МкЗв/ч), то облучение в течение года (8800 часов) создает 1000МкЗв или 1 мЗв.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Мощность дозы естественного фона составляет около 0,15 МкЗв/ч и в зависимости от местных условий может меняться в два раза.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Для населения, проживающего вблизи атомных электростанций и других предприятий, Национальной комиссией по радиационной защите (НРКЗ) установлен предел годовой дозы - 5 мЗв. Этому пределу дозы для населения соответствует постоянная в течение года мощность дозы на открытой местности 0,6 МкЗв/ч. С учетом того, что здания ослабляют излучение в два и более раза, мощность дозы на открытой местности может быть 1,2 МкЗв/ч. Если мощность дозы превышает 1,2 МкЗв/ч, рекомендуется удаляться с данного места или оставаться на нем не более полугода за год. Если мощность дозы превышает 2,5 МкЗв/ч, время пребывания следует ограничить одним кварталом в год, при 7 МкЗв/ч - одним месяцем в год и т.д.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Для получения мощности дозы в МкЗв/ч необходимо значения дозы в мкР/ч разделить на 100.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b/>
          <w:i/>
          <w:sz w:val="36"/>
          <w:szCs w:val="36"/>
        </w:rPr>
        <w:t>Задача №2</w:t>
      </w:r>
    </w:p>
    <w:p w:rsidR="00FD5110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Город расположен на левом низком берегу реки. В 25 км от города река перекрыта плотиной ГЭС. Необходимо определить размеры наводнения при разрушении плотины, если известно, что объем водохранилища W куб.м, ширина прорана В м, глубина </w:t>
      </w:r>
    </w:p>
    <w:p w:rsidR="00FD5110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воды перед плотиной (глубина прорана) Н м, средняя скорость движения волны попуска V м/с.</w:t>
      </w:r>
    </w:p>
    <w:p w:rsidR="00FD5110" w:rsidRPr="005A2E6E" w:rsidRDefault="00FD5110" w:rsidP="00FD51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Исходные данные к задаче №2</w:t>
      </w: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7528" w:type="dxa"/>
        <w:jc w:val="center"/>
        <w:tblCellSpacing w:w="7" w:type="dxa"/>
        <w:tblInd w:w="-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9"/>
        <w:gridCol w:w="614"/>
        <w:gridCol w:w="614"/>
        <w:gridCol w:w="614"/>
        <w:gridCol w:w="614"/>
        <w:gridCol w:w="614"/>
        <w:gridCol w:w="794"/>
        <w:gridCol w:w="794"/>
        <w:gridCol w:w="794"/>
        <w:gridCol w:w="794"/>
        <w:gridCol w:w="801"/>
      </w:tblGrid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Исходные данные</w:t>
            </w:r>
          </w:p>
        </w:tc>
        <w:tc>
          <w:tcPr>
            <w:tcW w:w="392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последняя цифра Вашего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варианта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FD5110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highlight w:val="darkGray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highlight w:val="darkGray"/>
              </w:rPr>
              <w:t>4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W, млн м</w:t>
            </w: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FD5110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140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B, м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FD5110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H, м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FD5110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V, м/с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FD5110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D511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</w:tr>
    </w:tbl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Решение.</w:t>
      </w:r>
    </w:p>
    <w:p w:rsidR="00FD5110" w:rsidRPr="005A2E6E" w:rsidRDefault="00FD5110" w:rsidP="00FD5110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Определение размеров зон наводнений при прорыве плотин и затоплений при разрушении гидротехнических сооружений осуществляется по следующей методике.</w:t>
      </w:r>
    </w:p>
    <w:p w:rsidR="00FD5110" w:rsidRPr="005A2E6E" w:rsidRDefault="00FD5110" w:rsidP="00FD511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1. Определяем время прихода попуска (tпр) на заданное расстояние: </w:t>
      </w: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tпр = R /V,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где R - расстояние от плотины до объекта затопления, м;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V - средняя скорость движения волны попуска, м/с.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R дано в условии задачи.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2. Определяют высоту попуска (h) на заданном расстоянии по таблице 2. 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lastRenderedPageBreak/>
        <w:t>Таблица 2.Ориентировочная высота волны попуска и продолжительность ее прохождения на различных расстояниях от плотины.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W w:w="10770" w:type="dxa"/>
        <w:jc w:val="center"/>
        <w:tblCellSpacing w:w="7" w:type="dxa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9"/>
        <w:gridCol w:w="1159"/>
        <w:gridCol w:w="1087"/>
        <w:gridCol w:w="1081"/>
        <w:gridCol w:w="1417"/>
        <w:gridCol w:w="1221"/>
        <w:gridCol w:w="1230"/>
        <w:gridCol w:w="1366"/>
      </w:tblGrid>
      <w:tr w:rsidR="00FD5110" w:rsidRPr="005A2E6E" w:rsidTr="00E4604D">
        <w:trPr>
          <w:tblCellSpacing w:w="7" w:type="dxa"/>
          <w:jc w:val="center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Default="00FD5110" w:rsidP="00E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FD5110" w:rsidRPr="005A2E6E" w:rsidRDefault="00FD5110" w:rsidP="00E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95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расстояние от плотины, км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150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250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высота волны попуска h, 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0,25H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0,2H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0,1H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0,075H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0,05H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0,03H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0,02H</w:t>
            </w:r>
          </w:p>
        </w:tc>
      </w:tr>
      <w:tr w:rsidR="00FD5110" w:rsidRPr="005A2E6E" w:rsidTr="00E4604D">
        <w:trPr>
          <w:tblCellSpacing w:w="7" w:type="dxa"/>
          <w:jc w:val="center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продолжительность прохождения волны попуска t, ч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1,7Т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2,6Т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4Т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7Т</w:t>
            </w:r>
          </w:p>
        </w:tc>
      </w:tr>
    </w:tbl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 xml:space="preserve">3.Определяют продолжительность прохождения волны попуска (t) на заданное расстояние, для чего сначала находят время опорожнения водохранилища (Т) по формуле: </w:t>
      </w:r>
    </w:p>
    <w:p w:rsidR="00FD5110" w:rsidRPr="005A2E6E" w:rsidRDefault="00FD5110" w:rsidP="00FD51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Arial" w:eastAsia="Times New Roman" w:hAnsi="Arial" w:cs="Arial"/>
          <w:color w:val="000000"/>
          <w:sz w:val="36"/>
          <w:szCs w:val="36"/>
        </w:rPr>
        <w:t xml:space="preserve">T = W / (N </w:t>
      </w:r>
      <w:r w:rsidRPr="005A2E6E">
        <w:rPr>
          <w:rFonts w:ascii="Symbol" w:eastAsia="Times New Roman" w:hAnsi="Symbol" w:cs="Arial"/>
          <w:color w:val="000000"/>
          <w:sz w:val="36"/>
          <w:szCs w:val="36"/>
        </w:rPr>
        <w:t></w:t>
      </w:r>
      <w:r w:rsidRPr="005A2E6E">
        <w:rPr>
          <w:rFonts w:ascii="Arial" w:eastAsia="Times New Roman" w:hAnsi="Arial" w:cs="Arial"/>
          <w:color w:val="000000"/>
          <w:sz w:val="36"/>
          <w:szCs w:val="36"/>
        </w:rPr>
        <w:t xml:space="preserve"> B </w:t>
      </w:r>
      <w:r w:rsidRPr="005A2E6E">
        <w:rPr>
          <w:rFonts w:ascii="Symbol" w:eastAsia="Times New Roman" w:hAnsi="Symbol" w:cs="Arial"/>
          <w:color w:val="000000"/>
          <w:sz w:val="36"/>
          <w:szCs w:val="36"/>
        </w:rPr>
        <w:t></w:t>
      </w:r>
      <w:r w:rsidRPr="005A2E6E">
        <w:rPr>
          <w:rFonts w:ascii="Arial" w:eastAsia="Times New Roman" w:hAnsi="Arial" w:cs="Arial"/>
          <w:color w:val="000000"/>
          <w:sz w:val="36"/>
          <w:szCs w:val="36"/>
        </w:rPr>
        <w:t xml:space="preserve"> 3600),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где W - объем водохранилища, м</w:t>
      </w:r>
      <w:r w:rsidRPr="005A2E6E">
        <w:rPr>
          <w:rFonts w:ascii="Times New Roman" w:hAnsi="Times New Roman" w:cs="Times New Roman"/>
          <w:sz w:val="36"/>
          <w:szCs w:val="36"/>
          <w:vertAlign w:val="superscript"/>
        </w:rPr>
        <w:t>3</w:t>
      </w:r>
      <w:r w:rsidRPr="005A2E6E">
        <w:rPr>
          <w:rFonts w:ascii="Times New Roman" w:hAnsi="Times New Roman" w:cs="Times New Roman"/>
          <w:sz w:val="36"/>
          <w:szCs w:val="36"/>
        </w:rPr>
        <w:t>;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B - ширина прорана или участка перелива воды через гребень не разрушенной плотины, м;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t>N - максимальный расход воды на 1 м ширины прорана (участка перелива воды через гребень плотины), м3/с м, ориентировочно равный:</w:t>
      </w:r>
    </w:p>
    <w:tbl>
      <w:tblPr>
        <w:tblW w:w="4074" w:type="dxa"/>
        <w:jc w:val="center"/>
        <w:tblCellSpacing w:w="7" w:type="dxa"/>
        <w:tblInd w:w="-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1"/>
        <w:gridCol w:w="614"/>
        <w:gridCol w:w="614"/>
        <w:gridCol w:w="794"/>
        <w:gridCol w:w="801"/>
      </w:tblGrid>
      <w:tr w:rsidR="00FD5110" w:rsidRPr="005A2E6E" w:rsidTr="00E4604D">
        <w:trPr>
          <w:tblCellSpacing w:w="7" w:type="dxa"/>
          <w:jc w:val="center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Н, м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</w:t>
            </w:r>
          </w:p>
        </w:tc>
      </w:tr>
      <w:tr w:rsidR="00FD5110" w:rsidRPr="005A2E6E" w:rsidTr="00E4604D">
        <w:trPr>
          <w:trHeight w:val="159"/>
          <w:tblCellSpacing w:w="7" w:type="dxa"/>
          <w:jc w:val="center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N, м</w:t>
            </w: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perscript"/>
              </w:rPr>
              <w:t>3</w:t>
            </w: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/с м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125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110" w:rsidRPr="005A2E6E" w:rsidRDefault="00FD5110" w:rsidP="00E4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A2E6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350</w:t>
            </w:r>
          </w:p>
        </w:tc>
      </w:tr>
    </w:tbl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Times New Roman" w:hAnsi="Times New Roman" w:cs="Times New Roman"/>
          <w:sz w:val="36"/>
          <w:szCs w:val="36"/>
        </w:rPr>
        <w:lastRenderedPageBreak/>
        <w:t xml:space="preserve">Продолжительность прохождения волны попуска (t) рассчитывают по таблице 2. в зависимости от заданного расстояния от плотины. </w:t>
      </w:r>
    </w:p>
    <w:p w:rsidR="00FD5110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A2E6E">
        <w:rPr>
          <w:rFonts w:ascii="Cambria Math" w:hAnsi="Cambria Math" w:cs="Cambria Math"/>
          <w:sz w:val="36"/>
          <w:szCs w:val="36"/>
        </w:rPr>
        <w:t> </w:t>
      </w: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D5110" w:rsidRPr="005A2E6E" w:rsidRDefault="00FD5110" w:rsidP="00FD51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38A7" w:rsidRDefault="001A38A7"/>
    <w:sectPr w:rsidR="001A38A7" w:rsidSect="00FD5110">
      <w:footerReference w:type="default" r:id="rId7"/>
      <w:pgSz w:w="11906" w:h="16838"/>
      <w:pgMar w:top="0" w:right="566" w:bottom="0" w:left="993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B5" w:rsidRDefault="001767B5" w:rsidP="001767B5">
      <w:pPr>
        <w:spacing w:after="0" w:line="240" w:lineRule="auto"/>
      </w:pPr>
      <w:r>
        <w:separator/>
      </w:r>
    </w:p>
  </w:endnote>
  <w:endnote w:type="continuationSeparator" w:id="1">
    <w:p w:rsidR="001767B5" w:rsidRDefault="001767B5" w:rsidP="0017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924"/>
      <w:docPartObj>
        <w:docPartGallery w:val="Page Numbers (Bottom of Page)"/>
        <w:docPartUnique/>
      </w:docPartObj>
    </w:sdtPr>
    <w:sdtContent>
      <w:p w:rsidR="00C00807" w:rsidRDefault="009E3838">
        <w:pPr>
          <w:pStyle w:val="a4"/>
          <w:jc w:val="center"/>
        </w:pPr>
        <w:r>
          <w:fldChar w:fldCharType="begin"/>
        </w:r>
        <w:r w:rsidR="00FD5110">
          <w:instrText>PAGE   \* MERGEFORMAT</w:instrText>
        </w:r>
        <w:r>
          <w:fldChar w:fldCharType="separate"/>
        </w:r>
        <w:r w:rsidR="00813345">
          <w:rPr>
            <w:noProof/>
          </w:rPr>
          <w:t>2</w:t>
        </w:r>
        <w:r>
          <w:fldChar w:fldCharType="end"/>
        </w:r>
      </w:p>
    </w:sdtContent>
  </w:sdt>
  <w:p w:rsidR="00C00807" w:rsidRDefault="008133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B5" w:rsidRDefault="001767B5" w:rsidP="001767B5">
      <w:pPr>
        <w:spacing w:after="0" w:line="240" w:lineRule="auto"/>
      </w:pPr>
      <w:r>
        <w:separator/>
      </w:r>
    </w:p>
  </w:footnote>
  <w:footnote w:type="continuationSeparator" w:id="1">
    <w:p w:rsidR="001767B5" w:rsidRDefault="001767B5" w:rsidP="0017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67B38"/>
    <w:multiLevelType w:val="hybridMultilevel"/>
    <w:tmpl w:val="E366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2895"/>
    <w:multiLevelType w:val="hybridMultilevel"/>
    <w:tmpl w:val="2C3A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54A8"/>
    <w:multiLevelType w:val="hybridMultilevel"/>
    <w:tmpl w:val="EEBA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10"/>
    <w:rsid w:val="000D192F"/>
    <w:rsid w:val="001767B5"/>
    <w:rsid w:val="001A38A7"/>
    <w:rsid w:val="00813345"/>
    <w:rsid w:val="009E3838"/>
    <w:rsid w:val="00EA41A6"/>
    <w:rsid w:val="00FD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1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5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5</cp:revision>
  <dcterms:created xsi:type="dcterms:W3CDTF">2014-01-21T02:03:00Z</dcterms:created>
  <dcterms:modified xsi:type="dcterms:W3CDTF">2014-01-21T12:20:00Z</dcterms:modified>
</cp:coreProperties>
</file>