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46" w:rsidRDefault="007B6246" w:rsidP="007B6246">
      <w:pPr>
        <w:spacing w:after="0" w:line="240" w:lineRule="auto"/>
        <w:ind w:left="-1134"/>
        <w:jc w:val="both"/>
      </w:pPr>
      <w:r>
        <w:t xml:space="preserve"> Определить угол преломления луча при переходе из воздуха в этиловый спирт, если угол между отраженным и преломленным лучами равен 120 градусов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оказатель преломления этилового спирта 1,4).</w:t>
      </w:r>
    </w:p>
    <w:p w:rsidR="00E65239" w:rsidRDefault="00E65239"/>
    <w:sectPr w:rsidR="00E65239" w:rsidSect="00E6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6246"/>
    <w:rsid w:val="007B6246"/>
    <w:rsid w:val="009B5B95"/>
    <w:rsid w:val="00E6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РОЭ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</dc:creator>
  <cp:keywords/>
  <dc:description/>
  <cp:lastModifiedBy>ДИТ</cp:lastModifiedBy>
  <cp:revision>1</cp:revision>
  <dcterms:created xsi:type="dcterms:W3CDTF">2014-01-27T13:24:00Z</dcterms:created>
  <dcterms:modified xsi:type="dcterms:W3CDTF">2014-01-27T13:25:00Z</dcterms:modified>
</cp:coreProperties>
</file>