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4C" w:rsidRDefault="009E4A98" w:rsidP="009E4A98">
      <w:r>
        <w:t xml:space="preserve">Написать реферат  </w:t>
      </w:r>
      <w:proofErr w:type="spellStart"/>
      <w:r>
        <w:t>обьем</w:t>
      </w:r>
      <w:proofErr w:type="spellEnd"/>
      <w:r>
        <w:t xml:space="preserve"> 12-14 страниц.  </w:t>
      </w:r>
    </w:p>
    <w:p w:rsidR="009E4A98" w:rsidRPr="009E4A98" w:rsidRDefault="009E4A98" w:rsidP="009E4A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Дисциплина: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Земельное право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Тема: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равовой режим земель лесного фонда и право лесопо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льзования.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9E4A98" w:rsidRPr="009E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75"/>
    <w:rsid w:val="009E4A98"/>
    <w:rsid w:val="00A37F4C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*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2014-01-28T14:05:00Z</dcterms:created>
  <dcterms:modified xsi:type="dcterms:W3CDTF">2014-01-28T14:07:00Z</dcterms:modified>
</cp:coreProperties>
</file>