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E6" w:rsidRDefault="00D540E6" w:rsidP="00D540E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Лабораторная работа 7.3</w:t>
      </w:r>
    </w:p>
    <w:p w:rsidR="00D540E6" w:rsidRDefault="00D540E6" w:rsidP="00D540E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Определение длины электромагнитной волны методом дифракции Фраунгофера</w:t>
      </w:r>
    </w:p>
    <w:p w:rsidR="00D540E6" w:rsidRDefault="00D540E6" w:rsidP="00D540E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Цель работы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Исследовать явление дифракции электромагнитных волн. С помощью дифракционной решетки проходящего света измерить длины электромагнитных волн видимого диапазона</w:t>
      </w:r>
    </w:p>
    <w:p w:rsidR="00D540E6" w:rsidRDefault="00D540E6" w:rsidP="00D540E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>
        <w:rPr>
          <w:rFonts w:ascii="Arial" w:hAnsi="Arial" w:cs="Arial"/>
          <w:b/>
          <w:bCs/>
        </w:rPr>
        <w:t>Основные теоретические сведения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Дифракцией</w:t>
      </w:r>
      <w:r>
        <w:rPr>
          <w:rFonts w:ascii="Arial" w:hAnsi="Arial" w:cs="Arial"/>
        </w:rPr>
        <w:t xml:space="preserve"> называется совокупность явлений, наблюдаемых при распространении света в среде с резкими неоднородностями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например, вблизи границ непрозрачных тел, сквозь малые отверстия и т.п.) и связанных с отклонениями от законов геометрической оптики. В частности, дифракция приводит к </w:t>
      </w:r>
      <w:proofErr w:type="spellStart"/>
      <w:r>
        <w:rPr>
          <w:rFonts w:ascii="Arial" w:hAnsi="Arial" w:cs="Arial"/>
        </w:rPr>
        <w:t>огибанию</w:t>
      </w:r>
      <w:proofErr w:type="spellEnd"/>
      <w:r>
        <w:rPr>
          <w:rFonts w:ascii="Arial" w:hAnsi="Arial" w:cs="Arial"/>
        </w:rPr>
        <w:t xml:space="preserve"> световыми волнами препятствий и проникновению света в область геометрической тени. Явление дифракции заключается в перераспределении светового потока в результате суперпозиции волн, возбуждаемых когерентными источниками, расположенными непрерывно.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Дифракция световых волн, являющихся частным случаем волн электромагнитных, может быть объяснена с помощью принципа Гюйгенс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Френеля. Согласно этому принципу, каждая точка среды, до которой дошел волновой фронт, может рассматриваться как точечный излучатель вторичной сферической волны, причем излучатели когерентны между собой. </w:t>
      </w:r>
      <w:proofErr w:type="gramStart"/>
      <w:r>
        <w:rPr>
          <w:rFonts w:ascii="Arial" w:hAnsi="Arial" w:cs="Arial"/>
        </w:rPr>
        <w:t>Огибающая</w:t>
      </w:r>
      <w:proofErr w:type="gramEnd"/>
      <w:r>
        <w:rPr>
          <w:rFonts w:ascii="Arial" w:hAnsi="Arial" w:cs="Arial"/>
        </w:rPr>
        <w:t xml:space="preserve"> вторичных сферических волн определяет форму волнового фронта в следующий момент времени. Угол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, на который отклоняется волна от первоначального направления при дифракции, называется </w:t>
      </w:r>
      <w:r>
        <w:rPr>
          <w:rFonts w:ascii="Arial" w:hAnsi="Arial" w:cs="Arial"/>
          <w:i/>
          <w:iCs/>
          <w:u w:val="single"/>
        </w:rPr>
        <w:t>углом дифракции.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Наблюдение дифракции осуществляется обычно по следующей схеме.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пути световой волны, распространяющейся от некоторого источника, помещается непрозрачная преграда, закрывающая часть волновой поверхности световой волны. За преградой располагается экран, на котором возникает дифракционная картина.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Различают два вида дифракции. Если источник света и экран расположены от препятствия настолько далеко, что лучи, падающие на препятствие, и лучи, идущие в точку наблюдения на экране, образуют практически параллельные пучки, то говорят о </w:t>
      </w:r>
      <w:r>
        <w:rPr>
          <w:rFonts w:ascii="Arial" w:hAnsi="Arial" w:cs="Arial"/>
          <w:i/>
          <w:iCs/>
        </w:rPr>
        <w:t xml:space="preserve">дифракции Фраунгофера </w:t>
      </w:r>
      <w:r>
        <w:rPr>
          <w:rFonts w:ascii="Arial" w:hAnsi="Arial" w:cs="Arial"/>
        </w:rPr>
        <w:t>или</w:t>
      </w:r>
      <w:r>
        <w:rPr>
          <w:rFonts w:ascii="Arial" w:hAnsi="Arial" w:cs="Arial"/>
          <w:i/>
          <w:iCs/>
        </w:rPr>
        <w:t xml:space="preserve"> дифракции в параллельных лучах.</w:t>
      </w:r>
      <w:r>
        <w:rPr>
          <w:rFonts w:ascii="Arial" w:hAnsi="Arial" w:cs="Arial"/>
        </w:rPr>
        <w:t xml:space="preserve"> В противном случае говорят о </w:t>
      </w:r>
      <w:r>
        <w:rPr>
          <w:rFonts w:ascii="Arial" w:hAnsi="Arial" w:cs="Arial"/>
          <w:i/>
          <w:iCs/>
        </w:rPr>
        <w:t>дифракции Френеля.</w:t>
      </w:r>
      <w:r>
        <w:rPr>
          <w:rFonts w:ascii="Arial" w:hAnsi="Arial" w:cs="Arial"/>
        </w:rPr>
        <w:t xml:space="preserve"> В данной лабораторной работе для исследования дифракции Фраунгофера используется дифракционная решетка проходящего света, которая представляет собой совокупность узких параллельных щелей, расположенных в одной плоскости (рис.1). Ширина всех щелей одинакова и равна </w:t>
      </w:r>
      <w:r>
        <w:rPr>
          <w:rFonts w:ascii="Arial" w:hAnsi="Arial" w:cs="Arial"/>
          <w:b/>
          <w:bCs/>
          <w:i/>
          <w:iCs/>
        </w:rPr>
        <w:t>b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а расстояние между щелями равно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Величину </w:t>
      </w:r>
      <w:r>
        <w:rPr>
          <w:rFonts w:ascii="Arial" w:hAnsi="Arial" w:cs="Arial"/>
          <w:b/>
          <w:bCs/>
          <w:i/>
          <w:iCs/>
        </w:rPr>
        <w:t>d=</w:t>
      </w:r>
      <w:proofErr w:type="spellStart"/>
      <w:r>
        <w:rPr>
          <w:rFonts w:ascii="Arial" w:hAnsi="Arial" w:cs="Arial"/>
          <w:b/>
          <w:bCs/>
          <w:i/>
          <w:iCs/>
        </w:rPr>
        <w:t>a+b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называют </w:t>
      </w:r>
      <w:r>
        <w:rPr>
          <w:rFonts w:ascii="Arial" w:hAnsi="Arial" w:cs="Arial"/>
          <w:i/>
          <w:iCs/>
        </w:rPr>
        <w:t>периодом (постоянной) дифракционной решетки.</w:t>
      </w:r>
      <w:r>
        <w:rPr>
          <w:rFonts w:ascii="Arial" w:hAnsi="Arial" w:cs="Arial"/>
        </w:rPr>
        <w:t xml:space="preserve"> Если полное число щелей решетки равно N, то длина дифракционной решетки равна </w:t>
      </w:r>
      <w:r>
        <w:rPr>
          <w:rFonts w:ascii="Arial" w:hAnsi="Arial" w:cs="Arial"/>
          <w:b/>
          <w:bCs/>
          <w:i/>
          <w:iCs/>
        </w:rPr>
        <w:t>r=</w:t>
      </w:r>
      <w:proofErr w:type="spellStart"/>
      <w:r>
        <w:rPr>
          <w:rFonts w:ascii="Arial" w:hAnsi="Arial" w:cs="Arial"/>
          <w:b/>
          <w:bCs/>
          <w:i/>
          <w:iCs/>
        </w:rPr>
        <w:t>Nd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Обычно, длина щелей много больше периода решетки, а ширина щели b</w:t>
      </w:r>
      <w:r>
        <w:rPr>
          <w:rFonts w:ascii="Symbol" w:hAnsi="Symbol" w:cs="Arial"/>
        </w:rPr>
        <w:t>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</w:t>
      </w:r>
      <w:r>
        <w:rPr>
          <w:rFonts w:ascii="Arial" w:hAnsi="Arial" w:cs="Arial"/>
        </w:rPr>
        <w:t xml:space="preserve"> .</w:t>
      </w:r>
    </w:p>
    <w:p w:rsidR="003A422E" w:rsidRDefault="00D540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5865" cy="1155700"/>
            <wp:effectExtent l="0" t="0" r="635" b="6350"/>
            <wp:docPr id="2" name="Рисунок 2" descr="S: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E6" w:rsidRDefault="00D540E6">
      <w:pPr>
        <w:rPr>
          <w:lang w:val="en-US"/>
        </w:rPr>
      </w:pP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Дифракционные решетки являются главной частью дифракционных спектрометро</w:t>
      </w:r>
      <w:proofErr w:type="gramStart"/>
      <w:r>
        <w:rPr>
          <w:rFonts w:ascii="Arial" w:hAnsi="Arial" w:cs="Arial"/>
        </w:rPr>
        <w:t>в-</w:t>
      </w:r>
      <w:proofErr w:type="gramEnd"/>
      <w:r>
        <w:rPr>
          <w:rFonts w:ascii="Arial" w:hAnsi="Arial" w:cs="Arial"/>
        </w:rPr>
        <w:t xml:space="preserve"> приборов, предназначенных для измерения длин волн электромагнитного излучения, проходящего сквозь них. Найдем аналитическое выражение для определения длины волны света с помощью дифракционной решетки. Пусть когерентные волны 1 и 2 падают на решетку нормально к ее поверхности и </w:t>
      </w:r>
      <w:proofErr w:type="spellStart"/>
      <w:r>
        <w:rPr>
          <w:rFonts w:ascii="Arial" w:hAnsi="Arial" w:cs="Arial"/>
        </w:rPr>
        <w:t>дифрагируют</w:t>
      </w:r>
      <w:proofErr w:type="spellEnd"/>
      <w:r>
        <w:rPr>
          <w:rFonts w:ascii="Arial" w:hAnsi="Arial" w:cs="Arial"/>
        </w:rPr>
        <w:t xml:space="preserve"> под углом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(рис.2). При наблюдении в параллельных лучах под углом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между лучами соседних щелей возникает одна и та же разность хода d </w:t>
      </w:r>
      <w:r>
        <w:t>•</w:t>
      </w:r>
      <w:proofErr w:type="spellStart"/>
      <w:r>
        <w:rPr>
          <w:rFonts w:ascii="Arial" w:hAnsi="Arial" w:cs="Arial"/>
        </w:rPr>
        <w:t>sin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. Пройдя дифракционную решетку, волны интерферируют в плоскости экрана. Если в точке наблюдения М наблюдается интерференционный максимум, то разность оптических длин путей 1 и 2 должна быть равна целому числу длин волн: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Symbol" w:hAnsi="Symbol" w:cs="Arial"/>
        </w:rPr>
        <w:t></w:t>
      </w:r>
      <w:r>
        <w:rPr>
          <w:rFonts w:ascii="Arial" w:hAnsi="Arial" w:cs="Arial"/>
          <w:b/>
          <w:bCs/>
          <w:i/>
          <w:iCs/>
        </w:rPr>
        <w:t>x= m</w:t>
      </w:r>
      <w:r>
        <w:rPr>
          <w:rFonts w:ascii="Symbol" w:hAnsi="Symbol" w:cs="Arial"/>
          <w:b/>
          <w:bCs/>
          <w:i/>
          <w:iCs/>
        </w:rPr>
        <w:t></w:t>
      </w:r>
      <w:r>
        <w:rPr>
          <w:rFonts w:ascii="Arial" w:hAnsi="Arial" w:cs="Arial"/>
          <w:b/>
          <w:bCs/>
          <w:i/>
          <w:iCs/>
        </w:rPr>
        <w:t>    m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</w:rPr>
        <w:t>0,1,2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>   (1)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получаем:</w:t>
      </w:r>
    </w:p>
    <w:p w:rsidR="00D540E6" w:rsidRDefault="00D540E6" w:rsidP="00D540E6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7715" cy="198120"/>
            <wp:effectExtent l="0" t="0" r="0" b="0"/>
            <wp:docPr id="4" name="Рисунок 4" descr="S: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mag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</w:rPr>
        <w:t xml:space="preserve"> 0,1,2,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>   (2)</w:t>
      </w:r>
    </w:p>
    <w:p w:rsidR="00D540E6" w:rsidRDefault="00D540E6" w:rsidP="00D540E6">
      <w:pPr>
        <w:pStyle w:val="a3"/>
        <w:rPr>
          <w:rFonts w:ascii="Arial" w:hAnsi="Arial" w:cs="Arial"/>
          <w:lang w:val="en-US"/>
        </w:rPr>
      </w:pPr>
    </w:p>
    <w:p w:rsidR="00D540E6" w:rsidRDefault="00D540E6" w:rsidP="00D540E6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7410" cy="2665730"/>
            <wp:effectExtent l="0" t="0" r="2540" b="1270"/>
            <wp:docPr id="5" name="Рисунок 5" descr="S: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Очевидно, что две любые другие волны, аналогичные волнам 1 и 2 и проходящие на расстоянии 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друг от друга, дадут вклад в формирование максимума в точке М, который называется главным максимумом. Условие 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i/>
          <w:iCs/>
        </w:rPr>
        <w:t>=</w:t>
      </w:r>
      <w:r>
        <w:rPr>
          <w:rFonts w:ascii="Arial" w:hAnsi="Arial" w:cs="Arial"/>
        </w:rPr>
        <w:t xml:space="preserve">0 в формуле (2) </w:t>
      </w:r>
      <w:proofErr w:type="spellStart"/>
      <w:r>
        <w:rPr>
          <w:rFonts w:ascii="Arial" w:hAnsi="Arial" w:cs="Arial"/>
        </w:rPr>
        <w:t>соотвктствует</w:t>
      </w:r>
      <w:proofErr w:type="spellEnd"/>
      <w:r>
        <w:rPr>
          <w:rFonts w:ascii="Arial" w:hAnsi="Arial" w:cs="Arial"/>
        </w:rPr>
        <w:t xml:space="preserve"> значению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 xml:space="preserve"> =0 и определяет интерференционное условие для центрального максимума, формируемого </w:t>
      </w:r>
      <w:proofErr w:type="spellStart"/>
      <w:r>
        <w:rPr>
          <w:rFonts w:ascii="Arial" w:hAnsi="Arial" w:cs="Arial"/>
        </w:rPr>
        <w:t>недифрагированными</w:t>
      </w:r>
      <w:proofErr w:type="spellEnd"/>
      <w:r>
        <w:rPr>
          <w:rFonts w:ascii="Arial" w:hAnsi="Arial" w:cs="Arial"/>
        </w:rPr>
        <w:t xml:space="preserve"> волнами, приходящими в центр экрана в одной фазе. При дифракции лучи могут </w:t>
      </w:r>
      <w:r>
        <w:rPr>
          <w:rFonts w:ascii="Arial" w:hAnsi="Arial" w:cs="Arial"/>
        </w:rPr>
        <w:lastRenderedPageBreak/>
        <w:t>отклоняться от первоначального направления распространения как влево, так и вправо. Отсюда следует, что дифракционный спектр должен быть симметричен относительно центрального максимума. Обозначим углы дифракции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hAnsi="Symbol" w:cs="Arial"/>
          <w:b/>
          <w:bCs/>
        </w:rPr>
        <w:t>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для максимумов, расположенных слева от центрального, положительными, а справ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отрицательными. Тогда окончательное выражение для главных максимумов в дифракционном спектре:</w:t>
      </w:r>
    </w:p>
    <w:p w:rsidR="00D540E6" w:rsidRDefault="00D540E6" w:rsidP="00D540E6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dsin</w:t>
      </w:r>
      <w:proofErr w:type="spellEnd"/>
      <w:r>
        <w:rPr>
          <w:rFonts w:ascii="Symbol" w:hAnsi="Symbol" w:cs="Arial"/>
          <w:b/>
          <w:bCs/>
          <w:i/>
          <w:iCs/>
        </w:rPr>
        <w:t></w:t>
      </w:r>
      <w:r>
        <w:rPr>
          <w:rFonts w:ascii="Symbol" w:hAnsi="Symbol" w:cs="Arial"/>
          <w:b/>
          <w:bCs/>
          <w:i/>
          <w:iCs/>
        </w:rPr>
        <w:t>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Symbol" w:hAnsi="Symbol" w:cs="Arial"/>
          <w:b/>
          <w:bCs/>
          <w:i/>
          <w:iCs/>
        </w:rPr>
        <w:t></w:t>
      </w:r>
      <w:r>
        <w:rPr>
          <w:rFonts w:ascii="Arial" w:hAnsi="Arial" w:cs="Arial"/>
          <w:b/>
          <w:bCs/>
          <w:i/>
          <w:iCs/>
        </w:rPr>
        <w:t xml:space="preserve"> m</w:t>
      </w:r>
      <w:r>
        <w:rPr>
          <w:rFonts w:ascii="Symbol" w:hAnsi="Symbol" w:cs="Arial"/>
          <w:b/>
          <w:bCs/>
          <w:i/>
          <w:iCs/>
        </w:rPr>
        <w:t></w:t>
      </w:r>
      <w:r>
        <w:rPr>
          <w:rFonts w:ascii="Arial" w:hAnsi="Arial" w:cs="Arial"/>
          <w:b/>
          <w:bCs/>
          <w:i/>
          <w:iCs/>
        </w:rPr>
        <w:t>   m=</w:t>
      </w:r>
      <w:r>
        <w:rPr>
          <w:rFonts w:ascii="Arial" w:hAnsi="Arial" w:cs="Arial"/>
        </w:rPr>
        <w:t xml:space="preserve"> 0,1,2,3,</w:t>
      </w:r>
      <w:r>
        <w:rPr>
          <w:rFonts w:ascii="Symbol" w:hAnsi="Symbol" w:cs="Arial"/>
        </w:rPr>
        <w:t></w:t>
      </w:r>
      <w:r>
        <w:rPr>
          <w:rFonts w:ascii="Arial" w:hAnsi="Arial" w:cs="Arial"/>
        </w:rPr>
        <w:t>   (3)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Значения 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называют порядком дифракционного максимума. Главные максимумы различных порядков разделены в дифракционном спектре интерференционными (главными) минимумами, в которых волны складываются в противофазе и гасят друг друга попарно. Наряду с главными максимумами и минимумами в дифракционном спектре присутствуют добавочные максимумы и минимумами, возникающие при интерференции дифрагированных волн, проходящих сквозь дифракционную решетку на расстояниях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vertAlign w:val="subscript"/>
        </w:rPr>
        <w:t>1</w:t>
      </w:r>
      <w:r>
        <w:rPr>
          <w:rFonts w:ascii="Symbol" w:hAnsi="Symbol" w:cs="Arial"/>
        </w:rPr>
        <w:t>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или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vertAlign w:val="subscript"/>
        </w:rPr>
        <w:t>2</w:t>
      </w:r>
      <w:r>
        <w:rPr>
          <w:rFonts w:ascii="Symbol" w:hAnsi="Symbol" w:cs="Arial"/>
          <w:i/>
          <w:iCs/>
        </w:rPr>
        <w:t></w:t>
      </w:r>
      <w:r>
        <w:rPr>
          <w:rFonts w:ascii="Arial" w:hAnsi="Arial" w:cs="Arial"/>
          <w:i/>
          <w:iCs/>
        </w:rPr>
        <w:t xml:space="preserve"> d</w:t>
      </w:r>
      <w:r>
        <w:rPr>
          <w:rFonts w:ascii="Arial" w:hAnsi="Arial" w:cs="Arial"/>
        </w:rPr>
        <w:t xml:space="preserve"> одна от другой.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Если освещать решетку белым светом, в максимумах каждого порядка должны наблюдаться спектральные линии различных цветов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фиолетового до красного. В соответствии с формулой (3) линия красного цвета должна располагаться дальше от центра дифракционной картины по сравнению с линией фиолетового цвета в максимуме любого порядка. В данной работе измеряются дины волн красного и фиолетового цветов.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Для наблюдения максимумов и минимумов параллельные лучи обычно собирают (фокусируют) линзой, а экран располагают в ее фокальной плоскости. Однако линза не обязательна. Ведь и без нее в точку наблюдения М приходят все лучи от решетки. Если экран расположен достаточно далеко, то сходящиеся лучи, приходящие в точку М, почти параллельны, и разность хода между ними почти такая же, как и </w:t>
      </w:r>
      <w:proofErr w:type="gramStart"/>
      <w:r>
        <w:rPr>
          <w:rFonts w:ascii="Arial" w:hAnsi="Arial" w:cs="Arial"/>
        </w:rPr>
        <w:t>между</w:t>
      </w:r>
      <w:proofErr w:type="gramEnd"/>
      <w:r>
        <w:rPr>
          <w:rFonts w:ascii="Arial" w:hAnsi="Arial" w:cs="Arial"/>
        </w:rPr>
        <w:t xml:space="preserve"> параллельными. В действительности она несколько больше, но если различие в разности хода много меньше, чем </w:t>
      </w:r>
      <w:r>
        <w:rPr>
          <w:rFonts w:ascii="Symbol" w:hAnsi="Symbol" w:cs="Arial"/>
        </w:rPr>
        <w:t>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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то оно не вносит существенных поправок в результат интерференции.</w:t>
      </w:r>
    </w:p>
    <w:p w:rsidR="00D540E6" w:rsidRDefault="00D540E6" w:rsidP="00D540E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Описание лабораторной установки</w:t>
      </w:r>
    </w:p>
    <w:p w:rsidR="00D540E6" w:rsidRDefault="00D540E6" w:rsidP="00D540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Установка состоит из источника света “И”, щели “Щ”, линзы “Л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”, дифракционной решетки “Р”, линзы “Л2” , экрана “Э” и светофильтра “Ф” (рис.3). Щель служит для формирования спектральных линий, разрешенных между собой и придания им формы, подобной форме щели. Линза “Л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” предназначена для устранения расходимости светового пучка и получения резкого изображения спектра на экране. Линза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” фокусирует параллельные лучи, идущие от решетки. Экран расположен в фокальной плоскости линзы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”.</w:t>
      </w:r>
    </w:p>
    <w:p w:rsidR="00D540E6" w:rsidRDefault="00D540E6" w:rsidP="00D540E6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48330" cy="1561465"/>
            <wp:effectExtent l="0" t="0" r="0" b="635"/>
            <wp:docPr id="6" name="Рисунок 6" descr="S: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EC" w:rsidRDefault="000843EC" w:rsidP="000843E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Для определения длины волны используется формула (3). </w:t>
      </w:r>
    </w:p>
    <w:p w:rsidR="000843EC" w:rsidRDefault="000843EC" w:rsidP="000843E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поступают следующим образом. На экране измеряют расстояние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от центра дифракционной картины до центра максимума порядка </w:t>
      </w:r>
      <w:r>
        <w:rPr>
          <w:rFonts w:ascii="Arial" w:hAnsi="Arial" w:cs="Arial"/>
          <w:i/>
          <w:iCs/>
        </w:rPr>
        <w:t xml:space="preserve">m. </w:t>
      </w:r>
      <w:r>
        <w:rPr>
          <w:rFonts w:ascii="Arial" w:hAnsi="Arial" w:cs="Arial"/>
        </w:rPr>
        <w:t>Это расстояние делят на фокусное расстояние линзы “Л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”. Полученное отношение равно тангенсу угла дифракции </w:t>
      </w:r>
      <w:r>
        <w:rPr>
          <w:rFonts w:ascii="Symbol" w:hAnsi="Symbol" w:cs="Arial"/>
        </w:rPr>
        <w:t></w:t>
      </w:r>
      <w:r>
        <w:rPr>
          <w:rFonts w:ascii="Arial" w:hAnsi="Arial" w:cs="Arial"/>
        </w:rPr>
        <w:t>. Отсюда</w:t>
      </w:r>
    </w:p>
    <w:p w:rsidR="00D540E6" w:rsidRDefault="000843EC" w:rsidP="00D540E6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8095" cy="466090"/>
            <wp:effectExtent l="0" t="0" r="8255" b="0"/>
            <wp:docPr id="7" name="Рисунок 7" descr="S: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EC" w:rsidRPr="000843EC" w:rsidRDefault="000843EC" w:rsidP="000843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Для выделения монохроматического излучения используют светофильтр.</w:t>
      </w:r>
    </w:p>
    <w:p w:rsidR="000843EC" w:rsidRPr="000843EC" w:rsidRDefault="000843EC" w:rsidP="000843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Задание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Выбрать линзу “Л</w:t>
      </w:r>
      <w:proofErr w:type="gramStart"/>
      <w:r w:rsidRPr="000843E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”, задав фокусное расстояние </w:t>
      </w:r>
      <w:r w:rsidRPr="000843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 от 25 до 35 см.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Получить интерференционную картину на экране.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красный светофильтр. Измерить расстояние </w:t>
      </w:r>
      <w:r w:rsidRPr="000843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0843E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 от середины максимума первого порядка до середины центрального максимума по шкале экрана. Записать полученное значение в отчет по лабораторной работе.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Повторить измерения для максимума второго порядка.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Установить фиолетовый светофильтр. Повторить п.2 и п.3 для фиолетового света.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По формуле (4) рассчитать углы дифракции первого и второго порядков для красного и фиолетового цвета.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По формуле (3) рассчитать длины волн фиолетового и красного цвета. Период решетки принимается </w:t>
      </w:r>
      <w:proofErr w:type="gramStart"/>
      <w:r w:rsidRPr="000843EC">
        <w:rPr>
          <w:rFonts w:ascii="Arial" w:eastAsia="Times New Roman" w:hAnsi="Arial" w:cs="Arial"/>
          <w:sz w:val="24"/>
          <w:szCs w:val="24"/>
          <w:lang w:eastAsia="ru-RU"/>
        </w:rPr>
        <w:t>равным</w:t>
      </w:r>
      <w:proofErr w:type="gramEnd"/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 5мкм. Окончательные значения длин волн вычислить как средние арифметические по максимумам первого и второго порядка одного и того же цвета. Внести полученные значения длин волн в отчет по лабораторной работе.</w:t>
      </w:r>
    </w:p>
    <w:p w:rsidR="000843EC" w:rsidRPr="000843EC" w:rsidRDefault="000843EC" w:rsidP="00084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Сделать основные выводы по проделанной работе.</w:t>
      </w:r>
    </w:p>
    <w:p w:rsidR="000843EC" w:rsidRPr="000843EC" w:rsidRDefault="000843EC" w:rsidP="000843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Контрольные вопросы</w:t>
      </w:r>
    </w:p>
    <w:p w:rsidR="000843EC" w:rsidRPr="000843EC" w:rsidRDefault="000843EC" w:rsidP="00084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43EC">
        <w:rPr>
          <w:rFonts w:ascii="Arial" w:eastAsia="Times New Roman" w:hAnsi="Arial" w:cs="Arial"/>
          <w:sz w:val="24"/>
          <w:szCs w:val="24"/>
          <w:lang w:eastAsia="ru-RU"/>
        </w:rPr>
        <w:t>Максимум</w:t>
      </w:r>
      <w:proofErr w:type="gramEnd"/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 какого наибольшего порядка может наблюдаться на данной дифракционной решетке?</w:t>
      </w:r>
    </w:p>
    <w:p w:rsidR="000843EC" w:rsidRPr="000843EC" w:rsidRDefault="000843EC" w:rsidP="00084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Дайте понятие дифракции. В чем сущность принципа Гюйгенс</w:t>
      </w:r>
      <w:proofErr w:type="gramStart"/>
      <w:r w:rsidRPr="000843EC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0843EC">
        <w:rPr>
          <w:rFonts w:ascii="Arial" w:eastAsia="Times New Roman" w:hAnsi="Arial" w:cs="Arial"/>
          <w:sz w:val="24"/>
          <w:szCs w:val="24"/>
          <w:lang w:eastAsia="ru-RU"/>
        </w:rPr>
        <w:t xml:space="preserve"> Френеля?</w:t>
      </w:r>
    </w:p>
    <w:p w:rsidR="000843EC" w:rsidRPr="000843EC" w:rsidRDefault="000843EC" w:rsidP="00084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Расскажите об устройстве и назначении дифракционной решетки проходящего света.</w:t>
      </w:r>
    </w:p>
    <w:p w:rsidR="000843EC" w:rsidRPr="000843EC" w:rsidRDefault="000843EC" w:rsidP="00084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Объясните порядок чередования цветов в спектре, полученном в п.2 Задания.</w:t>
      </w:r>
    </w:p>
    <w:p w:rsidR="000843EC" w:rsidRPr="000843EC" w:rsidRDefault="000843EC" w:rsidP="000843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Литература</w:t>
      </w:r>
    </w:p>
    <w:p w:rsidR="000843EC" w:rsidRPr="000843EC" w:rsidRDefault="000843EC" w:rsidP="000843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43EC">
        <w:rPr>
          <w:rFonts w:ascii="Arial" w:eastAsia="Times New Roman" w:hAnsi="Arial" w:cs="Arial"/>
          <w:sz w:val="24"/>
          <w:szCs w:val="24"/>
          <w:lang w:eastAsia="ru-RU"/>
        </w:rPr>
        <w:t>Савельев И.В. Курс общей физики.- М.: Наука, 1988, т.2, §§ 125,126,130.</w:t>
      </w:r>
    </w:p>
    <w:p w:rsidR="000843EC" w:rsidRPr="00D540E6" w:rsidRDefault="000843EC" w:rsidP="00D540E6">
      <w:pPr>
        <w:pStyle w:val="a3"/>
        <w:rPr>
          <w:rFonts w:ascii="Arial" w:hAnsi="Arial" w:cs="Arial"/>
          <w:lang w:val="en-US"/>
        </w:rPr>
      </w:pPr>
      <w:bookmarkStart w:id="0" w:name="_GoBack"/>
      <w:bookmarkEnd w:id="0"/>
    </w:p>
    <w:p w:rsidR="00D540E6" w:rsidRPr="00D540E6" w:rsidRDefault="00D540E6"/>
    <w:sectPr w:rsidR="00D540E6" w:rsidRPr="00D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52"/>
    <w:multiLevelType w:val="multilevel"/>
    <w:tmpl w:val="C650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3649"/>
    <w:multiLevelType w:val="multilevel"/>
    <w:tmpl w:val="A532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36A0A"/>
    <w:multiLevelType w:val="multilevel"/>
    <w:tmpl w:val="7C30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A"/>
    <w:rsid w:val="000843EC"/>
    <w:rsid w:val="003A422E"/>
    <w:rsid w:val="009D674A"/>
    <w:rsid w:val="00D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AdminPFR</dc:creator>
  <cp:keywords/>
  <dc:description/>
  <cp:lastModifiedBy>AdminPFR</cp:lastModifiedBy>
  <cp:revision>2</cp:revision>
  <dcterms:created xsi:type="dcterms:W3CDTF">2014-02-07T07:31:00Z</dcterms:created>
  <dcterms:modified xsi:type="dcterms:W3CDTF">2014-02-07T09:07:00Z</dcterms:modified>
</cp:coreProperties>
</file>