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BD" w:rsidRDefault="00601ABD" w:rsidP="00601ABD">
      <w:pPr>
        <w:spacing w:line="30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№1(</w:t>
      </w:r>
      <w:r>
        <w:rPr>
          <w:b/>
          <w:bCs/>
          <w:color w:val="000000"/>
          <w:sz w:val="28"/>
          <w:szCs w:val="28"/>
        </w:rPr>
        <w:t>Решить задачи симплексным методом)</w:t>
      </w:r>
    </w:p>
    <w:p w:rsidR="00601ABD" w:rsidRPr="00601ABD" w:rsidRDefault="00601ABD" w:rsidP="00601ABD">
      <w:pPr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Z(X) = 8x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+ 6x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+ 5x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Symbol" w:eastAsia="Times New Roman" w:hAnsi="Symbol" w:cs="Arial"/>
          <w:color w:val="000000"/>
          <w:sz w:val="28"/>
          <w:szCs w:val="28"/>
          <w:lang w:val="en-US" w:eastAsia="ru-RU"/>
        </w:rPr>
        <w:t>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01ABD" w:rsidRPr="00601ABD" w:rsidRDefault="00601ABD" w:rsidP="00601ABD">
      <w:pPr>
        <w:spacing w:line="30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6825" cy="847725"/>
            <wp:effectExtent l="19050" t="0" r="9525" b="0"/>
            <wp:docPr id="1" name="Рисунок 1" descr="http://cito.mgsu.ru/COURSES/course424/media/1592078448814/HtmlStuff/11clip_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to.mgsu.ru/COURSES/course424/media/1592078448814/HtmlStuff/11clip_image00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BD" w:rsidRPr="00601ABD" w:rsidRDefault="00601ABD" w:rsidP="00601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 №2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>
        <w:rPr>
          <w:b/>
          <w:bCs/>
          <w:color w:val="000000"/>
          <w:sz w:val="28"/>
          <w:szCs w:val="28"/>
        </w:rPr>
        <w:t>Решить методом потенциалов транспортную задачу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601ABD" w:rsidRPr="00601ABD" w:rsidRDefault="00601ABD" w:rsidP="0060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CellMar>
          <w:left w:w="0" w:type="dxa"/>
          <w:right w:w="0" w:type="dxa"/>
        </w:tblCellMar>
        <w:tblLook w:val="04A0"/>
      </w:tblPr>
      <w:tblGrid>
        <w:gridCol w:w="1701"/>
        <w:gridCol w:w="1059"/>
        <w:gridCol w:w="1094"/>
        <w:gridCol w:w="1094"/>
        <w:gridCol w:w="1094"/>
        <w:gridCol w:w="1094"/>
        <w:gridCol w:w="1369"/>
      </w:tblGrid>
      <w:tr w:rsidR="00601ABD" w:rsidRPr="00601ABD" w:rsidTr="00601ABD"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4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4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О3</w:t>
            </w:r>
          </w:p>
        </w:tc>
        <w:tc>
          <w:tcPr>
            <w:tcW w:w="14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4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О5</w:t>
            </w:r>
          </w:p>
        </w:tc>
        <w:tc>
          <w:tcPr>
            <w:tcW w:w="14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</w:t>
            </w:r>
          </w:p>
        </w:tc>
      </w:tr>
      <w:tr w:rsidR="00601ABD" w:rsidRPr="00601ABD" w:rsidTr="00601ABD">
        <w:tc>
          <w:tcPr>
            <w:tcW w:w="14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4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601ABD" w:rsidRPr="00601ABD" w:rsidTr="00601ABD">
        <w:tc>
          <w:tcPr>
            <w:tcW w:w="14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4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</w:tr>
      <w:tr w:rsidR="00601ABD" w:rsidRPr="00601ABD" w:rsidTr="00601ABD">
        <w:tc>
          <w:tcPr>
            <w:tcW w:w="14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Б3</w:t>
            </w:r>
          </w:p>
        </w:tc>
        <w:tc>
          <w:tcPr>
            <w:tcW w:w="14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601ABD" w:rsidRPr="00601ABD" w:rsidTr="00601ABD">
        <w:tc>
          <w:tcPr>
            <w:tcW w:w="1468" w:type="dxa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</w:tc>
        <w:tc>
          <w:tcPr>
            <w:tcW w:w="1468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1ABD" w:rsidRPr="00601ABD" w:rsidTr="00601ABD">
        <w:tc>
          <w:tcPr>
            <w:tcW w:w="146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52EA" w:rsidRDefault="002C52EA"/>
    <w:p w:rsidR="00601ABD" w:rsidRDefault="00601ABD"/>
    <w:p w:rsidR="00601ABD" w:rsidRDefault="00601ABD"/>
    <w:p w:rsidR="00601ABD" w:rsidRPr="00601ABD" w:rsidRDefault="00601ABD" w:rsidP="00601ABD">
      <w:pPr>
        <w:spacing w:before="150" w:after="150" w:line="300" w:lineRule="atLeast"/>
        <w:outlineLvl w:val="0"/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</w:pPr>
      <w:r w:rsidRPr="00601ABD"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  <w:t>Методические рекомендации.</w:t>
      </w:r>
    </w:p>
    <w:p w:rsidR="00601ABD" w:rsidRPr="00601ABD" w:rsidRDefault="00601ABD" w:rsidP="00601ABD">
      <w:pPr>
        <w:spacing w:line="30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1.</w:t>
      </w:r>
    </w:p>
    <w:p w:rsidR="00601ABD" w:rsidRPr="00601ABD" w:rsidRDefault="00601ABD" w:rsidP="00601ABD">
      <w:pPr>
        <w:spacing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 лесного массива имеются лесопильный завод и фанерная фабрика. Чтобы получить 2,5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 реализуемых комплектов пиломатериалов, необходимо израсходовать 2,5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еловых и 7,5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пихтовых лесоматериалов. Для приготовления листов фанеры по 100 м</w:t>
      </w:r>
      <w:proofErr w:type="gram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5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еловых и 10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пихтовых лесоматериалов. Лесной массив содержит 80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еловых и 180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пихтовых лесоматериалов. Согласно условиям поставок, в течение планируемого периода необходимо произвести по крайней мере 10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пиломатериалов и 1200 м</w:t>
      </w:r>
      <w:proofErr w:type="gram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фанеры. Доход с 1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пиломатериалов составляет 160 руб., а со 100 м</w:t>
      </w:r>
      <w:proofErr w:type="gram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фанеры – 600 руб.</w:t>
      </w:r>
    </w:p>
    <w:p w:rsidR="00601ABD" w:rsidRPr="00601ABD" w:rsidRDefault="00601ABD" w:rsidP="00601ABD">
      <w:pPr>
        <w:spacing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Постройте математическую модель для нахождения плана производства, 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максимизирующего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доход.</w:t>
      </w:r>
    </w:p>
    <w:p w:rsidR="00601ABD" w:rsidRPr="00601ABD" w:rsidRDefault="00601ABD" w:rsidP="00601ABD">
      <w:pPr>
        <w:spacing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построении модели следует учесть тот факт, что пиломатериалы могут быть реализованы только в виде неделимого комплекта размером 2,5 м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фанера – в виде неделимых листов по 100 м</w:t>
      </w:r>
      <w:proofErr w:type="gram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рекомендации:</w:t>
      </w: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построить математическую модель задачи, т.е. записать ее с помощью математических символов, 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четко разобраться с экономической ситуацией, описанной в условии. Для этого необходимо с точки зрения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экономики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следующие вопросы: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Что является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искомыми величинами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задачи?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Какова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решения? </w:t>
      </w:r>
      <w:proofErr w:type="gram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параметр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служит критерием эффективности (оптимальности) решения, например, прибыль, себестоимость, время и т.д.</w:t>
      </w:r>
      <w:proofErr w:type="gram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направлении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изменяться значение этого параметра (к 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max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 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достижения наилучших результатов?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Какие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искомых величин и ресурсов задачи должны быть выполнены? Эти условия устанавливают, как должны соотноситься друг с другом различные параметры задачи, например, количество ресурса, затраченного при производстве, и его запас на складе; количество выпускаемой продукции и емкость склада, где она будет храниться; количество выпускаемой продукции и рыночный спрос на эту продукцию и т.д.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после экономического ответа на все эти вопросы можно приступать к записи этих ответов 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математическом</w:t>
      </w:r>
      <w:proofErr w:type="spellEnd"/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виде, т.е. к записи математической модели.</w:t>
      </w:r>
    </w:p>
    <w:p w:rsidR="00601ABD" w:rsidRPr="00601ABD" w:rsidRDefault="00601ABD" w:rsidP="00601ABD">
      <w:pPr>
        <w:spacing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решения.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Введем вектор переменных задачи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(x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,…,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где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объем производства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j-го вида продукции. Затраты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i-го вида ресурса (сырья) на изготовление данного объема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 равны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ij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ограничение на использование этого ресурса на производство всех видов продукции имеет вид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i1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i2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+…+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in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&lt;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Прибыль от реализации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j-го вида продукции равна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j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целевая функция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Z(X) =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+…+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601ABD">
        <w:rPr>
          <w:rFonts w:ascii="Symbol" w:eastAsia="Times New Roman" w:hAnsi="Symbol" w:cs="Times New Roman"/>
          <w:color w:val="000000"/>
          <w:sz w:val="28"/>
          <w:szCs w:val="28"/>
          <w:lang w:val="en-US" w:eastAsia="ru-RU"/>
        </w:rPr>
        <w:t>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max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модель имеет вид:</w:t>
      </w:r>
    </w:p>
    <w:p w:rsidR="00601ABD" w:rsidRDefault="00601ABD" w:rsidP="00601ABD">
      <w:pPr>
        <w:spacing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0" cy="1714500"/>
            <wp:effectExtent l="19050" t="0" r="0" b="0"/>
            <wp:docPr id="3" name="Рисунок 3" descr="http://cito.mgsu.ru/COURSES/course424/media/1592078448814/HtmlStuff/13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to.mgsu.ru/COURSES/course424/media/1592078448814/HtmlStuff/13clip_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ABD" w:rsidRPr="00601ABD" w:rsidRDefault="00601ABD" w:rsidP="00601ABD">
      <w:pPr>
        <w:spacing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ABD" w:rsidRPr="00601ABD" w:rsidRDefault="00601ABD" w:rsidP="00601ABD">
      <w:pPr>
        <w:spacing w:line="30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Задание № 2.</w:t>
      </w:r>
    </w:p>
    <w:p w:rsidR="00601ABD" w:rsidRPr="00601ABD" w:rsidRDefault="00601ABD" w:rsidP="00601ABD">
      <w:pPr>
        <w:spacing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Заводы некоторой автомобильной фирмы расположены в городах</w:t>
      </w:r>
      <w:proofErr w:type="gram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и С. Основные центры распределения продукции сосредоточены в городах D и E. Объемы производства указанных трех заводов равняются 1000, 1300 и 1200 автомобилей ежеквартально. Величины квартального спроса в центрах распределения составляют 2300 и 1400 автомобилей соответственно. Стоимости перевозки автомобилей по железной дороге по каждому из возможных маршрутов приведены в табл. 1.</w:t>
      </w:r>
    </w:p>
    <w:tbl>
      <w:tblPr>
        <w:tblW w:w="5670" w:type="dxa"/>
        <w:jc w:val="center"/>
        <w:tblCellMar>
          <w:left w:w="0" w:type="dxa"/>
          <w:right w:w="0" w:type="dxa"/>
        </w:tblCellMar>
        <w:tblLook w:val="04A0"/>
      </w:tblPr>
      <w:tblGrid>
        <w:gridCol w:w="1682"/>
        <w:gridCol w:w="2167"/>
        <w:gridCol w:w="1821"/>
      </w:tblGrid>
      <w:tr w:rsidR="00601ABD" w:rsidRPr="00601ABD" w:rsidTr="00601ABD">
        <w:trPr>
          <w:jc w:val="center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25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</w:tr>
      <w:tr w:rsidR="00601ABD" w:rsidRPr="00601ABD" w:rsidTr="00601ABD">
        <w:trPr>
          <w:jc w:val="center"/>
        </w:trPr>
        <w:tc>
          <w:tcPr>
            <w:tcW w:w="245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31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</w:tr>
      <w:tr w:rsidR="00601ABD" w:rsidRPr="00601ABD" w:rsidTr="00601ABD">
        <w:trPr>
          <w:jc w:val="center"/>
        </w:trPr>
        <w:tc>
          <w:tcPr>
            <w:tcW w:w="245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31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601ABD" w:rsidRPr="00601ABD" w:rsidTr="00601ABD">
        <w:trPr>
          <w:jc w:val="center"/>
        </w:trPr>
        <w:tc>
          <w:tcPr>
            <w:tcW w:w="245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10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5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601ABD" w:rsidRPr="00601ABD" w:rsidRDefault="00601ABD" w:rsidP="00601ABD">
      <w:pPr>
        <w:spacing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 математическую модель, позволяющую определить количество автомобилей, перевозимых из каждого завода в каждый центр распределения, таким образом, чтобы общие транспортные расходы были минимальны.</w:t>
      </w:r>
    </w:p>
    <w:p w:rsidR="00601ABD" w:rsidRPr="00601ABD" w:rsidRDefault="00601ABD" w:rsidP="00601ABD">
      <w:pPr>
        <w:spacing w:line="30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рекомендации: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 переменных.</w:t>
      </w: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Обозначим количество автомобилей, перевозимых из i-го завода в 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j-й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потребления через 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ij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Проверка сбалансированности задачи.</w:t>
      </w: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Проверим равенство суммарного производства автомобилей 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исуммарного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спроса</w:t>
      </w:r>
    </w:p>
    <w:p w:rsidR="00601ABD" w:rsidRPr="00601ABD" w:rsidRDefault="00601ABD" w:rsidP="00601ABD">
      <w:pPr>
        <w:spacing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(1000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1300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1200)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(2300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1400)</w:t>
      </w:r>
    </w:p>
    <w:p w:rsidR="00601ABD" w:rsidRPr="00601ABD" w:rsidRDefault="00601ABD" w:rsidP="00601ABD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следует вывод – задача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несбалансирована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спрос на автомобили превышает объем их производства. Для установления баланса введем дополнительный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фиктивный</w:t>
      </w: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 с ежеквартальным объемом производства 200 шт. (3700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3500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200). Фиктивные тарифы приравняем к нулю (т.к. перевозки в действительности производиться не будут).</w:t>
      </w:r>
    </w:p>
    <w:p w:rsid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транспортной матрицы.</w:t>
      </w: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результатам проверки сбалансированности задачи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втранспортной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матрице должно быть </w:t>
      </w:r>
      <w:proofErr w:type="gram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строки, соответствующих</w:t>
      </w:r>
      <w:proofErr w:type="gram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заводам</w:t>
      </w: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столбца, соответствующих центрам распределения. Тариф</w:t>
      </w:r>
      <w:r w:rsidRPr="00601AB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 обычно вписывают</w:t>
      </w:r>
      <w:r w:rsidRPr="00601A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правом нижнем</w:t>
      </w:r>
      <w:r w:rsidRPr="00601A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 клетки матрицы </w:t>
      </w:r>
      <w:proofErr w:type="spellStart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дляудобства</w:t>
      </w:r>
      <w:proofErr w:type="spellEnd"/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нахождения опорных планов задачи.</w:t>
      </w:r>
    </w:p>
    <w:p w:rsid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ABD" w:rsidRPr="00601ABD" w:rsidRDefault="00601ABD" w:rsidP="00601ABD">
      <w:pPr>
        <w:spacing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Транспортная матрица задачи</w:t>
      </w:r>
      <w:r w:rsidRPr="00601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2220"/>
        <w:gridCol w:w="2032"/>
        <w:gridCol w:w="2032"/>
        <w:gridCol w:w="2221"/>
      </w:tblGrid>
      <w:tr w:rsidR="00601ABD" w:rsidRPr="00601ABD" w:rsidTr="00601ABD">
        <w:trPr>
          <w:jc w:val="center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</w:t>
            </w:r>
            <w:proofErr w:type="spellStart"/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прозвод</w:t>
            </w:r>
            <w:proofErr w:type="spellEnd"/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шт./квартал</w:t>
            </w:r>
          </w:p>
        </w:tc>
      </w:tr>
      <w:tr w:rsidR="00601ABD" w:rsidRPr="00601ABD" w:rsidTr="00601ABD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601ABD" w:rsidRPr="00601ABD" w:rsidTr="00601ABD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</w:tr>
      <w:tr w:rsidR="00601ABD" w:rsidRPr="00601ABD" w:rsidTr="00601ABD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601ABD" w:rsidRPr="00601ABD" w:rsidTr="00601ABD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Фиктивный завод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601ABD" w:rsidRPr="00601ABD" w:rsidTr="00601ABD">
        <w:trPr>
          <w:jc w:val="center"/>
        </w:trPr>
        <w:tc>
          <w:tcPr>
            <w:tcW w:w="239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Спрос,</w:t>
            </w:r>
          </w:p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шт./квартал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239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ABD" w:rsidRPr="00601ABD" w:rsidRDefault="00601ABD" w:rsidP="00601A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3700</w:t>
            </w:r>
          </w:p>
        </w:tc>
      </w:tr>
    </w:tbl>
    <w:p w:rsidR="00601ABD" w:rsidRPr="00601ABD" w:rsidRDefault="00601ABD" w:rsidP="00601ABD">
      <w:pPr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следует нахождение оптимального решения одним из трёх методов: метод северо-западного угла, метод минимальной стоимости, метод Фогеля.</w:t>
      </w:r>
    </w:p>
    <w:p w:rsidR="00601ABD" w:rsidRDefault="00601ABD">
      <w:r>
        <w:t xml:space="preserve"> </w:t>
      </w:r>
    </w:p>
    <w:sectPr w:rsidR="00601ABD" w:rsidSect="002C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ABD"/>
    <w:rsid w:val="002C52EA"/>
    <w:rsid w:val="0060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A"/>
  </w:style>
  <w:style w:type="paragraph" w:styleId="1">
    <w:name w:val="heading 1"/>
    <w:basedOn w:val="a"/>
    <w:link w:val="10"/>
    <w:uiPriority w:val="9"/>
    <w:qFormat/>
    <w:rsid w:val="00601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1ABD"/>
  </w:style>
  <w:style w:type="paragraph" w:styleId="a3">
    <w:name w:val="Balloon Text"/>
    <w:basedOn w:val="a"/>
    <w:link w:val="a4"/>
    <w:uiPriority w:val="99"/>
    <w:semiHidden/>
    <w:unhideWhenUsed/>
    <w:rsid w:val="0060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1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2014-02-16T11:33:00Z</dcterms:created>
  <dcterms:modified xsi:type="dcterms:W3CDTF">2014-02-16T11:42:00Z</dcterms:modified>
</cp:coreProperties>
</file>