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82" w:rsidRPr="0050145F" w:rsidRDefault="003C6182" w:rsidP="003C618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45F">
        <w:rPr>
          <w:rFonts w:ascii="Times New Roman" w:eastAsia="Times New Roman" w:hAnsi="Times New Roman" w:cs="Times New Roman"/>
          <w:sz w:val="28"/>
          <w:szCs w:val="28"/>
        </w:rPr>
        <w:t xml:space="preserve">В цехе производится розлив двух видов масел:  1300 гл (1 </w:t>
      </w:r>
      <w:proofErr w:type="spellStart"/>
      <w:r w:rsidRPr="0050145F">
        <w:rPr>
          <w:rFonts w:ascii="Times New Roman" w:eastAsia="Times New Roman" w:hAnsi="Times New Roman" w:cs="Times New Roman"/>
          <w:sz w:val="28"/>
          <w:szCs w:val="28"/>
        </w:rPr>
        <w:t>гекалитр</w:t>
      </w:r>
      <w:proofErr w:type="spellEnd"/>
      <w:r w:rsidRPr="0050145F">
        <w:rPr>
          <w:rFonts w:ascii="Times New Roman" w:eastAsia="Times New Roman" w:hAnsi="Times New Roman" w:cs="Times New Roman"/>
          <w:sz w:val="28"/>
          <w:szCs w:val="28"/>
        </w:rPr>
        <w:t xml:space="preserve"> равен 100 л.) льняного масла и 1080 гл. кедрового. Оба продукта учитываются суммарно  в отчете по валовой продукции предприятия. </w:t>
      </w:r>
      <w:proofErr w:type="gramStart"/>
      <w:r w:rsidRPr="0050145F">
        <w:rPr>
          <w:rFonts w:ascii="Times New Roman" w:eastAsia="Times New Roman" w:hAnsi="Times New Roman" w:cs="Times New Roman"/>
          <w:sz w:val="28"/>
          <w:szCs w:val="28"/>
        </w:rPr>
        <w:t>Общая численность основных рабочих цеха  – 40 человек, из них льняным маслом заняты 17 человек, кедровым - 23 человека.</w:t>
      </w:r>
      <w:proofErr w:type="gramEnd"/>
      <w:r w:rsidRPr="0050145F">
        <w:rPr>
          <w:rFonts w:ascii="Times New Roman" w:eastAsia="Times New Roman" w:hAnsi="Times New Roman" w:cs="Times New Roman"/>
          <w:sz w:val="28"/>
          <w:szCs w:val="28"/>
        </w:rPr>
        <w:t xml:space="preserve"> Фонд отработанного времени основными рабочими составил- 43,7 тыс. чел.- час. Определить трудоемкость продукции по видам.</w:t>
      </w:r>
    </w:p>
    <w:p w:rsidR="0088420A" w:rsidRDefault="0088420A"/>
    <w:sectPr w:rsidR="0088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182"/>
    <w:rsid w:val="003C6182"/>
    <w:rsid w:val="0088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2014-02-18T15:53:00Z</dcterms:created>
  <dcterms:modified xsi:type="dcterms:W3CDTF">2014-02-18T15:54:00Z</dcterms:modified>
</cp:coreProperties>
</file>