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FD6D0" w14:textId="77777777" w:rsidR="00182A34" w:rsidRPr="00550F1E" w:rsidRDefault="00550F1E" w:rsidP="00550F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F1E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 КУРСОВОЙ РАБОТЫ ПО ДИСЦИПЛИНЕ «МАКРОЭКОНОМИЧЕСКОЕ ПЛАНИРОВАНИЕ И ПРОГНОЗИРОВАНИЕ»</w:t>
      </w:r>
    </w:p>
    <w:p w14:paraId="4820D5C2" w14:textId="77777777" w:rsidR="00550F1E" w:rsidRDefault="00550F1E" w:rsidP="00550F1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B55868" w14:textId="77777777" w:rsidR="00550F1E" w:rsidRDefault="00550F1E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курсовой работы студент пишет реферат на тему, представленную в таблицах 1 и 2. Выбор темы осуществляется:</w:t>
      </w:r>
    </w:p>
    <w:p w14:paraId="7E0D5AF4" w14:textId="77777777" w:rsidR="00550F1E" w:rsidRDefault="00550F1E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студентов профиля «Экономика предприятий и организаций»- по последней цифре учебного шифра из таблицы 1;</w:t>
      </w:r>
    </w:p>
    <w:p w14:paraId="6167464A" w14:textId="77777777" w:rsidR="00550F1E" w:rsidRDefault="00550F1E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студентов профиля «Финансы и кредит»- по сумме двух последних цифр учебного шифра из таблицы 2.</w:t>
      </w:r>
    </w:p>
    <w:p w14:paraId="52006444" w14:textId="31C5E6D2" w:rsidR="00550F1E" w:rsidRDefault="00550F1E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должен быть оформлен в соответс</w:t>
      </w:r>
      <w:r w:rsidR="00BC1B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со следующими требованиями:</w:t>
      </w:r>
    </w:p>
    <w:p w14:paraId="7413674E" w14:textId="77777777" w:rsidR="00550F1E" w:rsidRDefault="00550F1E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Times New Roman </w:t>
      </w:r>
      <w:r>
        <w:rPr>
          <w:rFonts w:ascii="Times New Roman" w:hAnsi="Times New Roman" w:cs="Times New Roman"/>
          <w:sz w:val="28"/>
          <w:szCs w:val="28"/>
        </w:rPr>
        <w:t>14 размер, межстрочный интервал полуторный, абзац 1,25 или 1,27 см;</w:t>
      </w:r>
    </w:p>
    <w:p w14:paraId="276F1D0A" w14:textId="77777777" w:rsidR="00550F1E" w:rsidRDefault="00550F1E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параметры страницы: сверху 2 см, снизу 2 см, слева 3 см, справа 1,5 см.;</w:t>
      </w:r>
    </w:p>
    <w:p w14:paraId="6CB9CC4A" w14:textId="2DA6FD61" w:rsidR="00550F1E" w:rsidRDefault="00550F1E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реферат должен иметь титульный лист с указанием полного наименован</w:t>
      </w:r>
      <w:r w:rsidR="00DD0FAC">
        <w:rPr>
          <w:rFonts w:ascii="Times New Roman" w:hAnsi="Times New Roman" w:cs="Times New Roman"/>
          <w:sz w:val="28"/>
          <w:szCs w:val="28"/>
        </w:rPr>
        <w:t>ия учебного учреждения, названия</w:t>
      </w:r>
      <w:r>
        <w:rPr>
          <w:rFonts w:ascii="Times New Roman" w:hAnsi="Times New Roman" w:cs="Times New Roman"/>
          <w:sz w:val="28"/>
          <w:szCs w:val="28"/>
        </w:rPr>
        <w:t xml:space="preserve"> дисциплины, ФИО студента с указанием номера учебного шифра, курса, направления и профиля обучения,</w:t>
      </w:r>
      <w:r w:rsidR="00DD0FAC">
        <w:rPr>
          <w:rFonts w:ascii="Times New Roman" w:hAnsi="Times New Roman" w:cs="Times New Roman"/>
          <w:sz w:val="28"/>
          <w:szCs w:val="28"/>
        </w:rPr>
        <w:t xml:space="preserve"> ФИО преподавателя ведущего дисциплину,</w:t>
      </w:r>
      <w:r>
        <w:rPr>
          <w:rFonts w:ascii="Times New Roman" w:hAnsi="Times New Roman" w:cs="Times New Roman"/>
          <w:sz w:val="28"/>
          <w:szCs w:val="28"/>
        </w:rPr>
        <w:t xml:space="preserve"> снизу в центре титульный лист должен содержать год сдачи реферата;</w:t>
      </w:r>
    </w:p>
    <w:p w14:paraId="2EDF33E9" w14:textId="6EA738A7" w:rsidR="00550F1E" w:rsidRDefault="00550F1E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реферат должен включать содержание, введение, пункты, заключение и список литературы. Количество пунктов должно быть не менее 2-х. Введение должно содержать обоснование актуальности темы реферата. Заключение- общие выводы</w:t>
      </w:r>
      <w:r w:rsidR="00982465">
        <w:rPr>
          <w:rFonts w:ascii="Times New Roman" w:hAnsi="Times New Roman" w:cs="Times New Roman"/>
          <w:sz w:val="28"/>
          <w:szCs w:val="28"/>
        </w:rPr>
        <w:t>, сделанные студентом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82465">
        <w:rPr>
          <w:rFonts w:ascii="Times New Roman" w:hAnsi="Times New Roman" w:cs="Times New Roman"/>
          <w:sz w:val="28"/>
          <w:szCs w:val="28"/>
        </w:rPr>
        <w:t>проблеме, рассматрив</w:t>
      </w:r>
      <w:bookmarkStart w:id="0" w:name="_GoBack"/>
      <w:bookmarkEnd w:id="0"/>
      <w:r w:rsidR="00982465">
        <w:rPr>
          <w:rFonts w:ascii="Times New Roman" w:hAnsi="Times New Roman" w:cs="Times New Roman"/>
          <w:sz w:val="28"/>
          <w:szCs w:val="28"/>
        </w:rPr>
        <w:t>аемой в реферате</w:t>
      </w:r>
      <w:r>
        <w:rPr>
          <w:rFonts w:ascii="Times New Roman" w:hAnsi="Times New Roman" w:cs="Times New Roman"/>
          <w:sz w:val="28"/>
          <w:szCs w:val="28"/>
        </w:rPr>
        <w:t>. Список литературы должен иметь как печатные источники (учебники, учебн</w:t>
      </w:r>
      <w:r w:rsidR="00DD0FAC">
        <w:rPr>
          <w:rFonts w:ascii="Times New Roman" w:hAnsi="Times New Roman" w:cs="Times New Roman"/>
          <w:sz w:val="28"/>
          <w:szCs w:val="28"/>
        </w:rPr>
        <w:t>ые пособия,</w:t>
      </w:r>
      <w:r>
        <w:rPr>
          <w:rFonts w:ascii="Times New Roman" w:hAnsi="Times New Roman" w:cs="Times New Roman"/>
          <w:sz w:val="28"/>
          <w:szCs w:val="28"/>
        </w:rPr>
        <w:t xml:space="preserve"> монографии, журналы), так и ссылки на использование инте</w:t>
      </w:r>
      <w:r w:rsidR="00916568">
        <w:rPr>
          <w:rFonts w:ascii="Times New Roman" w:hAnsi="Times New Roman" w:cs="Times New Roman"/>
          <w:sz w:val="28"/>
          <w:szCs w:val="28"/>
        </w:rPr>
        <w:t>рнет</w:t>
      </w:r>
      <w:r w:rsidR="00DD0FAC">
        <w:rPr>
          <w:rFonts w:ascii="Times New Roman" w:hAnsi="Times New Roman" w:cs="Times New Roman"/>
          <w:sz w:val="28"/>
          <w:szCs w:val="28"/>
        </w:rPr>
        <w:t>-</w:t>
      </w:r>
      <w:r w:rsidR="00916568">
        <w:rPr>
          <w:rFonts w:ascii="Times New Roman" w:hAnsi="Times New Roman" w:cs="Times New Roman"/>
          <w:sz w:val="28"/>
          <w:szCs w:val="28"/>
        </w:rPr>
        <w:t xml:space="preserve"> ресурсов. Список литературы формируется в алфавитном порядке. Иностранные источники и интернет</w:t>
      </w:r>
      <w:r w:rsidR="00DD0FAC">
        <w:rPr>
          <w:rFonts w:ascii="Times New Roman" w:hAnsi="Times New Roman" w:cs="Times New Roman"/>
          <w:sz w:val="28"/>
          <w:szCs w:val="28"/>
        </w:rPr>
        <w:t>-</w:t>
      </w:r>
      <w:r w:rsidR="00916568">
        <w:rPr>
          <w:rFonts w:ascii="Times New Roman" w:hAnsi="Times New Roman" w:cs="Times New Roman"/>
          <w:sz w:val="28"/>
          <w:szCs w:val="28"/>
        </w:rPr>
        <w:t xml:space="preserve"> ресурсы </w:t>
      </w:r>
      <w:r w:rsidR="00916568">
        <w:rPr>
          <w:rFonts w:ascii="Times New Roman" w:hAnsi="Times New Roman" w:cs="Times New Roman"/>
          <w:sz w:val="28"/>
          <w:szCs w:val="28"/>
        </w:rPr>
        <w:lastRenderedPageBreak/>
        <w:t>указываются в конце  списка также в алфавитном порядке. Список литературы должен содержат  не менее 8 наименований источников.</w:t>
      </w:r>
    </w:p>
    <w:p w14:paraId="03BBA018" w14:textId="2F95E1E1" w:rsidR="00BC1B21" w:rsidRDefault="00BC1B21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и таблицы в тексте должны быть пронумерованы и содержать названия, а также ссылку на данную таблицу (рисунок) по тексту.</w:t>
      </w:r>
    </w:p>
    <w:p w14:paraId="67DE8536" w14:textId="28052360" w:rsidR="00EE3C5F" w:rsidRPr="00550F1E" w:rsidRDefault="00EE3C5F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74364" w14:textId="77777777" w:rsidR="00550F1E" w:rsidRDefault="00916568" w:rsidP="009165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44133B0" w14:textId="61C493A1" w:rsidR="00550F1E" w:rsidRPr="004A40F4" w:rsidRDefault="004A40F4" w:rsidP="004A4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F4">
        <w:rPr>
          <w:rFonts w:ascii="Times New Roman" w:hAnsi="Times New Roman" w:cs="Times New Roman"/>
          <w:b/>
          <w:sz w:val="28"/>
          <w:szCs w:val="28"/>
        </w:rPr>
        <w:t>Темы рефератов для студентов направления «Экономика» профиля «Экономика предприятий и организаций»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2"/>
      </w:tblGrid>
      <w:tr w:rsidR="004A40F4" w:rsidRPr="004A40F4" w14:paraId="55CFD5D1" w14:textId="77777777" w:rsidTr="004A40F4">
        <w:tc>
          <w:tcPr>
            <w:tcW w:w="7763" w:type="dxa"/>
            <w:vAlign w:val="center"/>
          </w:tcPr>
          <w:p w14:paraId="547CCAED" w14:textId="1AF28BEB" w:rsidR="004A40F4" w:rsidRPr="004A40F4" w:rsidRDefault="004A40F4" w:rsidP="004A4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802" w:type="dxa"/>
            <w:vAlign w:val="center"/>
          </w:tcPr>
          <w:p w14:paraId="5281BA2B" w14:textId="0864E43B" w:rsidR="004A40F4" w:rsidRPr="004A40F4" w:rsidRDefault="004A40F4" w:rsidP="004A4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F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(последняя цифра учебного шифра)</w:t>
            </w:r>
          </w:p>
        </w:tc>
      </w:tr>
      <w:tr w:rsidR="004A40F4" w14:paraId="281ACA39" w14:textId="77777777" w:rsidTr="004A40F4">
        <w:tc>
          <w:tcPr>
            <w:tcW w:w="7763" w:type="dxa"/>
          </w:tcPr>
          <w:p w14:paraId="214A96BC" w14:textId="09E859B3" w:rsidR="004A40F4" w:rsidRDefault="00BC1B21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и стратегическое планирование внешнеторговой деятельности</w:t>
            </w:r>
          </w:p>
        </w:tc>
        <w:tc>
          <w:tcPr>
            <w:tcW w:w="1802" w:type="dxa"/>
          </w:tcPr>
          <w:p w14:paraId="45855BAD" w14:textId="16F3B3EE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40F4" w14:paraId="7D18F903" w14:textId="77777777" w:rsidTr="004A40F4">
        <w:tc>
          <w:tcPr>
            <w:tcW w:w="7763" w:type="dxa"/>
          </w:tcPr>
          <w:p w14:paraId="26CCC666" w14:textId="0D09D379" w:rsidR="004A40F4" w:rsidRDefault="00DD0FAC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территориального развития</w:t>
            </w:r>
          </w:p>
        </w:tc>
        <w:tc>
          <w:tcPr>
            <w:tcW w:w="1802" w:type="dxa"/>
          </w:tcPr>
          <w:p w14:paraId="18E3FACB" w14:textId="1E4A769F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40F4" w14:paraId="191FCE8C" w14:textId="77777777" w:rsidTr="004A40F4">
        <w:tc>
          <w:tcPr>
            <w:tcW w:w="7763" w:type="dxa"/>
          </w:tcPr>
          <w:p w14:paraId="4215DBEE" w14:textId="76862E17" w:rsidR="004A40F4" w:rsidRDefault="00DD0FAC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прогнозирование </w:t>
            </w:r>
            <w:r w:rsidR="00E125A2">
              <w:rPr>
                <w:rFonts w:ascii="Times New Roman" w:hAnsi="Times New Roman" w:cs="Times New Roman"/>
                <w:sz w:val="28"/>
                <w:szCs w:val="28"/>
              </w:rPr>
              <w:t>и развитие энергосырьевого сектора экономики РФ</w:t>
            </w:r>
          </w:p>
        </w:tc>
        <w:tc>
          <w:tcPr>
            <w:tcW w:w="1802" w:type="dxa"/>
          </w:tcPr>
          <w:p w14:paraId="5BA30C68" w14:textId="29B57E57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40F4" w14:paraId="738DA59C" w14:textId="77777777" w:rsidTr="004A40F4">
        <w:tc>
          <w:tcPr>
            <w:tcW w:w="7763" w:type="dxa"/>
          </w:tcPr>
          <w:p w14:paraId="74437F63" w14:textId="14A32A6F" w:rsidR="004A40F4" w:rsidRDefault="00E125A2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Макроэкономическое планирование: типы, функции и значение в условиях рынка</w:t>
            </w:r>
          </w:p>
        </w:tc>
        <w:tc>
          <w:tcPr>
            <w:tcW w:w="1802" w:type="dxa"/>
          </w:tcPr>
          <w:p w14:paraId="5C7AF173" w14:textId="32BC9B82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0F4" w14:paraId="3329208A" w14:textId="77777777" w:rsidTr="004A40F4">
        <w:tc>
          <w:tcPr>
            <w:tcW w:w="7763" w:type="dxa"/>
          </w:tcPr>
          <w:p w14:paraId="1C1753E6" w14:textId="4C07F212" w:rsidR="004A40F4" w:rsidRDefault="00E125A2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модели общегосударственного планирования (программно-целевой метод, балансовый метод, нормативный метод, экономико-математическое моделирование п</w:t>
            </w:r>
            <w:r w:rsidR="00EE3C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ановых процессов)</w:t>
            </w:r>
          </w:p>
        </w:tc>
        <w:tc>
          <w:tcPr>
            <w:tcW w:w="1802" w:type="dxa"/>
          </w:tcPr>
          <w:p w14:paraId="45FA6CB4" w14:textId="08A6A425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0F4" w14:paraId="355DFE98" w14:textId="77777777" w:rsidTr="004A40F4">
        <w:tc>
          <w:tcPr>
            <w:tcW w:w="7763" w:type="dxa"/>
          </w:tcPr>
          <w:p w14:paraId="4BD21E3B" w14:textId="16DB130B" w:rsidR="004A40F4" w:rsidRDefault="00EE3C5F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экономического роста</w:t>
            </w:r>
          </w:p>
        </w:tc>
        <w:tc>
          <w:tcPr>
            <w:tcW w:w="1802" w:type="dxa"/>
          </w:tcPr>
          <w:p w14:paraId="56DE9DF1" w14:textId="7BF3D1B7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0F4" w14:paraId="0495D8C4" w14:textId="77777777" w:rsidTr="004A40F4">
        <w:tc>
          <w:tcPr>
            <w:tcW w:w="7763" w:type="dxa"/>
          </w:tcPr>
          <w:p w14:paraId="71FCD11A" w14:textId="0843447A" w:rsidR="004A40F4" w:rsidRDefault="00EE3C5F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труда и занятость: основные показатели и проблемы прогнозирования их изменения</w:t>
            </w:r>
          </w:p>
        </w:tc>
        <w:tc>
          <w:tcPr>
            <w:tcW w:w="1802" w:type="dxa"/>
          </w:tcPr>
          <w:p w14:paraId="0AEEC204" w14:textId="53C1551C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40F4" w14:paraId="1FA09E82" w14:textId="77777777" w:rsidTr="004A40F4">
        <w:tc>
          <w:tcPr>
            <w:tcW w:w="7763" w:type="dxa"/>
          </w:tcPr>
          <w:p w14:paraId="03A98B5B" w14:textId="19A70925" w:rsidR="004A40F4" w:rsidRDefault="00EE3C5F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Зарубежный опыт макроэкономического планирования и прогнозирования (Франция, Япония)</w:t>
            </w:r>
          </w:p>
        </w:tc>
        <w:tc>
          <w:tcPr>
            <w:tcW w:w="1802" w:type="dxa"/>
          </w:tcPr>
          <w:p w14:paraId="1A53E5B9" w14:textId="3AEB0849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40F4" w14:paraId="3F057A40" w14:textId="77777777" w:rsidTr="004A40F4">
        <w:tc>
          <w:tcPr>
            <w:tcW w:w="7763" w:type="dxa"/>
          </w:tcPr>
          <w:p w14:paraId="6FEDB2D2" w14:textId="53621EF7" w:rsidR="004A40F4" w:rsidRDefault="00EE3C5F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планирование, прогнозирование и программирование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Леонтьеву</w:t>
            </w:r>
          </w:p>
        </w:tc>
        <w:tc>
          <w:tcPr>
            <w:tcW w:w="1802" w:type="dxa"/>
          </w:tcPr>
          <w:p w14:paraId="0CF21B14" w14:textId="65A9AEAF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40F4" w14:paraId="6C6FE008" w14:textId="77777777" w:rsidTr="004A40F4">
        <w:tc>
          <w:tcPr>
            <w:tcW w:w="7763" w:type="dxa"/>
          </w:tcPr>
          <w:p w14:paraId="502FB4A1" w14:textId="764AC49E" w:rsidR="004A40F4" w:rsidRDefault="00EE3C5F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Макроэкономическое равновесие как основа эффективного развития государства</w:t>
            </w:r>
          </w:p>
        </w:tc>
        <w:tc>
          <w:tcPr>
            <w:tcW w:w="1802" w:type="dxa"/>
          </w:tcPr>
          <w:p w14:paraId="513153FD" w14:textId="399F6B6E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4468B10B" w14:textId="77777777" w:rsidR="00916568" w:rsidRDefault="00916568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AD896" w14:textId="77777777" w:rsidR="00026646" w:rsidRDefault="00026646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5C7E7" w14:textId="77777777" w:rsidR="00EE3C5F" w:rsidRDefault="00EE3C5F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2AEFA" w14:textId="77777777" w:rsidR="00EE3C5F" w:rsidRDefault="00EE3C5F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F804A" w14:textId="77777777" w:rsidR="00EE3C5F" w:rsidRDefault="00EE3C5F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3B4E3" w14:textId="5D3331DA" w:rsidR="004A40F4" w:rsidRDefault="004A40F4" w:rsidP="004A40F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033F39FE" w14:textId="48993C8E" w:rsidR="004A40F4" w:rsidRPr="004A40F4" w:rsidRDefault="004A40F4" w:rsidP="004A40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F4">
        <w:rPr>
          <w:rFonts w:ascii="Times New Roman" w:hAnsi="Times New Roman" w:cs="Times New Roman"/>
          <w:b/>
          <w:sz w:val="28"/>
          <w:szCs w:val="28"/>
        </w:rPr>
        <w:t>Темы рефератов для студентов направления «Экономика» профиля «</w:t>
      </w:r>
      <w:r>
        <w:rPr>
          <w:rFonts w:ascii="Times New Roman" w:hAnsi="Times New Roman" w:cs="Times New Roman"/>
          <w:b/>
          <w:sz w:val="28"/>
          <w:szCs w:val="28"/>
        </w:rPr>
        <w:t>Финансы и кредит</w:t>
      </w:r>
      <w:r w:rsidRPr="004A40F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70"/>
        <w:gridCol w:w="2095"/>
      </w:tblGrid>
      <w:tr w:rsidR="004A40F4" w:rsidRPr="004A40F4" w14:paraId="3269C79F" w14:textId="77777777" w:rsidTr="00BC1B21">
        <w:trPr>
          <w:tblHeader/>
        </w:trPr>
        <w:tc>
          <w:tcPr>
            <w:tcW w:w="7470" w:type="dxa"/>
            <w:vAlign w:val="center"/>
          </w:tcPr>
          <w:p w14:paraId="2BA06A5D" w14:textId="77777777" w:rsidR="004A40F4" w:rsidRPr="004A40F4" w:rsidRDefault="004A40F4" w:rsidP="004A4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095" w:type="dxa"/>
            <w:vAlign w:val="center"/>
          </w:tcPr>
          <w:p w14:paraId="441D4841" w14:textId="6DE5762E" w:rsidR="004A40F4" w:rsidRPr="004A40F4" w:rsidRDefault="004A40F4" w:rsidP="004A4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0F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последней и предпоследней цифр учебного шифра</w:t>
            </w:r>
            <w:r w:rsidRPr="004A40F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A40F4" w14:paraId="65236BA9" w14:textId="77777777" w:rsidTr="00BC1B21">
        <w:tc>
          <w:tcPr>
            <w:tcW w:w="7470" w:type="dxa"/>
          </w:tcPr>
          <w:p w14:paraId="3B58B6BA" w14:textId="0D0F88F0" w:rsidR="004A40F4" w:rsidRDefault="00026646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макроэкономические показатели.  Особенности их прогнозирования и планирования.</w:t>
            </w:r>
          </w:p>
        </w:tc>
        <w:tc>
          <w:tcPr>
            <w:tcW w:w="2095" w:type="dxa"/>
          </w:tcPr>
          <w:p w14:paraId="5566D5C3" w14:textId="653E7F39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40F4" w14:paraId="21C2E84E" w14:textId="77777777" w:rsidTr="00BC1B21">
        <w:tc>
          <w:tcPr>
            <w:tcW w:w="7470" w:type="dxa"/>
          </w:tcPr>
          <w:p w14:paraId="1AE619B9" w14:textId="0F9963F3" w:rsidR="004A40F4" w:rsidRDefault="00EE3C5F" w:rsidP="00EE3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Зарубежный опыт макроэкономического планирования и прогнозирования (Китай, США)</w:t>
            </w:r>
          </w:p>
        </w:tc>
        <w:tc>
          <w:tcPr>
            <w:tcW w:w="2095" w:type="dxa"/>
          </w:tcPr>
          <w:p w14:paraId="08759432" w14:textId="29A38F0A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40F4" w14:paraId="2A0063B6" w14:textId="77777777" w:rsidTr="00BC1B21">
        <w:tc>
          <w:tcPr>
            <w:tcW w:w="7470" w:type="dxa"/>
          </w:tcPr>
          <w:p w14:paraId="4D56BD45" w14:textId="6BDA4FFA" w:rsidR="004A40F4" w:rsidRDefault="00EE3C5F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Зарубежный опыт технологического прогнозирования</w:t>
            </w:r>
          </w:p>
        </w:tc>
        <w:tc>
          <w:tcPr>
            <w:tcW w:w="2095" w:type="dxa"/>
          </w:tcPr>
          <w:p w14:paraId="13A7DE1B" w14:textId="02B34A9A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40F4" w14:paraId="1938A9C5" w14:textId="77777777" w:rsidTr="00BC1B21">
        <w:tc>
          <w:tcPr>
            <w:tcW w:w="7470" w:type="dxa"/>
          </w:tcPr>
          <w:p w14:paraId="6BFE15E8" w14:textId="4E734623" w:rsidR="004A40F4" w:rsidRDefault="00026646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 место неправительственных организаций в макроэкономическом прогнозировании (Римский клуб)</w:t>
            </w:r>
          </w:p>
        </w:tc>
        <w:tc>
          <w:tcPr>
            <w:tcW w:w="2095" w:type="dxa"/>
          </w:tcPr>
          <w:p w14:paraId="0D9B487D" w14:textId="3341B2DD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40F4" w14:paraId="4A617921" w14:textId="77777777" w:rsidTr="00BC1B21">
        <w:tc>
          <w:tcPr>
            <w:tcW w:w="7470" w:type="dxa"/>
          </w:tcPr>
          <w:p w14:paraId="2DD5B38C" w14:textId="24C4CD35" w:rsidR="004A40F4" w:rsidRDefault="00026646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планов и прогнозов развития государства </w:t>
            </w:r>
          </w:p>
        </w:tc>
        <w:tc>
          <w:tcPr>
            <w:tcW w:w="2095" w:type="dxa"/>
          </w:tcPr>
          <w:p w14:paraId="7A55D88C" w14:textId="7A77959C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40F4" w14:paraId="0D4E5B57" w14:textId="77777777" w:rsidTr="00BC1B21">
        <w:tc>
          <w:tcPr>
            <w:tcW w:w="7470" w:type="dxa"/>
          </w:tcPr>
          <w:p w14:paraId="1870D403" w14:textId="1C79B4F4" w:rsidR="004A40F4" w:rsidRDefault="00026646" w:rsidP="00026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Демографический прогноз: основные показатели и методы  их прогнозирования</w:t>
            </w:r>
          </w:p>
        </w:tc>
        <w:tc>
          <w:tcPr>
            <w:tcW w:w="2095" w:type="dxa"/>
          </w:tcPr>
          <w:p w14:paraId="3B823595" w14:textId="58B383E5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40F4" w14:paraId="15B51152" w14:textId="77777777" w:rsidTr="00BC1B21">
        <w:tc>
          <w:tcPr>
            <w:tcW w:w="7470" w:type="dxa"/>
          </w:tcPr>
          <w:p w14:paraId="1212D3A7" w14:textId="58FA2805" w:rsidR="004A40F4" w:rsidRDefault="001F4CD4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Регулирование и прогнозирование научно-технического прогресса</w:t>
            </w:r>
          </w:p>
        </w:tc>
        <w:tc>
          <w:tcPr>
            <w:tcW w:w="2095" w:type="dxa"/>
          </w:tcPr>
          <w:p w14:paraId="774E663C" w14:textId="79D7DCB4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40F4" w14:paraId="5ECD89C7" w14:textId="77777777" w:rsidTr="00BC1B21">
        <w:tc>
          <w:tcPr>
            <w:tcW w:w="7470" w:type="dxa"/>
          </w:tcPr>
          <w:p w14:paraId="5E6644A3" w14:textId="3ABDB27B" w:rsidR="004A40F4" w:rsidRDefault="001F4CD4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природоресурсного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</w:t>
            </w:r>
          </w:p>
        </w:tc>
        <w:tc>
          <w:tcPr>
            <w:tcW w:w="2095" w:type="dxa"/>
          </w:tcPr>
          <w:p w14:paraId="146416DB" w14:textId="693AD089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40F4" w14:paraId="53CF0506" w14:textId="77777777" w:rsidTr="00BC1B21">
        <w:tc>
          <w:tcPr>
            <w:tcW w:w="7470" w:type="dxa"/>
          </w:tcPr>
          <w:p w14:paraId="0E2B764E" w14:textId="0BF46AA7" w:rsidR="004A40F4" w:rsidRDefault="001F4CD4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уровня жизни и их прогнозирование</w:t>
            </w:r>
          </w:p>
        </w:tc>
        <w:tc>
          <w:tcPr>
            <w:tcW w:w="2095" w:type="dxa"/>
          </w:tcPr>
          <w:p w14:paraId="34664E1A" w14:textId="105F0E62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40F4" w14:paraId="6D54B206" w14:textId="77777777" w:rsidTr="00BC1B21">
        <w:tc>
          <w:tcPr>
            <w:tcW w:w="7470" w:type="dxa"/>
          </w:tcPr>
          <w:p w14:paraId="48009F41" w14:textId="52E2992F" w:rsidR="004A40F4" w:rsidRDefault="001F4CD4" w:rsidP="001F4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 государства. Основы прогнозирования социального развития общества</w:t>
            </w:r>
          </w:p>
        </w:tc>
        <w:tc>
          <w:tcPr>
            <w:tcW w:w="2095" w:type="dxa"/>
          </w:tcPr>
          <w:p w14:paraId="5AEA65EA" w14:textId="29B78DAF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40F4" w14:paraId="13EABEF8" w14:textId="77777777" w:rsidTr="00BC1B21">
        <w:tc>
          <w:tcPr>
            <w:tcW w:w="7470" w:type="dxa"/>
          </w:tcPr>
          <w:p w14:paraId="1F1BE8B8" w14:textId="00D74F95" w:rsidR="004A40F4" w:rsidRDefault="001F4CD4" w:rsidP="001F4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потенциал общества. Основные показатели и методы их прогнозирования</w:t>
            </w:r>
          </w:p>
        </w:tc>
        <w:tc>
          <w:tcPr>
            <w:tcW w:w="2095" w:type="dxa"/>
          </w:tcPr>
          <w:p w14:paraId="0CBB990A" w14:textId="01C34261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40F4" w14:paraId="52CECB69" w14:textId="77777777" w:rsidTr="00BC1B21">
        <w:tc>
          <w:tcPr>
            <w:tcW w:w="7470" w:type="dxa"/>
          </w:tcPr>
          <w:p w14:paraId="2FACFB9F" w14:textId="3AF9AA74" w:rsidR="004A40F4" w:rsidRDefault="001F4CD4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плана-прогноза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Кондратьева</w:t>
            </w:r>
          </w:p>
        </w:tc>
        <w:tc>
          <w:tcPr>
            <w:tcW w:w="2095" w:type="dxa"/>
          </w:tcPr>
          <w:p w14:paraId="1A3DE033" w14:textId="3AD62183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40F4" w14:paraId="7EFFC022" w14:textId="77777777" w:rsidTr="00BC1B21">
        <w:tc>
          <w:tcPr>
            <w:tcW w:w="7470" w:type="dxa"/>
          </w:tcPr>
          <w:p w14:paraId="625E4E8A" w14:textId="4A9F2AE1" w:rsidR="004A40F4" w:rsidRDefault="002979DC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Макроэкономическое планирование: типы, функции и значение в условиях рынка</w:t>
            </w:r>
          </w:p>
        </w:tc>
        <w:tc>
          <w:tcPr>
            <w:tcW w:w="2095" w:type="dxa"/>
          </w:tcPr>
          <w:p w14:paraId="56F7E457" w14:textId="43D060C1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A40F4" w14:paraId="220CF817" w14:textId="77777777" w:rsidTr="00BC1B21">
        <w:tc>
          <w:tcPr>
            <w:tcW w:w="7470" w:type="dxa"/>
          </w:tcPr>
          <w:p w14:paraId="347AD316" w14:textId="391E5FC5" w:rsidR="004A40F4" w:rsidRDefault="002979DC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прогнозно-плановой работы на различных уровнях государственного управления</w:t>
            </w:r>
          </w:p>
        </w:tc>
        <w:tc>
          <w:tcPr>
            <w:tcW w:w="2095" w:type="dxa"/>
          </w:tcPr>
          <w:p w14:paraId="6700BAD9" w14:textId="2C1CA581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40F4" w14:paraId="50BB5308" w14:textId="77777777" w:rsidTr="00BC1B21">
        <w:tc>
          <w:tcPr>
            <w:tcW w:w="7470" w:type="dxa"/>
          </w:tcPr>
          <w:p w14:paraId="66965B5A" w14:textId="36E0444A" w:rsidR="004A40F4" w:rsidRDefault="002979DC" w:rsidP="0029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уровня занятости и безработицы. Влияние этих факторов на экономическое развитие государства</w:t>
            </w:r>
          </w:p>
        </w:tc>
        <w:tc>
          <w:tcPr>
            <w:tcW w:w="2095" w:type="dxa"/>
          </w:tcPr>
          <w:p w14:paraId="313B7319" w14:textId="62061416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6228" w14:paraId="35049856" w14:textId="77777777" w:rsidTr="00BC1B21">
        <w:tc>
          <w:tcPr>
            <w:tcW w:w="7470" w:type="dxa"/>
          </w:tcPr>
          <w:p w14:paraId="3D6D48A7" w14:textId="0797057C" w:rsidR="00A76228" w:rsidRDefault="00A76228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и стратегическое планирование внешнеторговой деятельности</w:t>
            </w:r>
          </w:p>
        </w:tc>
        <w:tc>
          <w:tcPr>
            <w:tcW w:w="2095" w:type="dxa"/>
          </w:tcPr>
          <w:p w14:paraId="2488F3FB" w14:textId="1E3D821C" w:rsidR="00A76228" w:rsidRDefault="00A76228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6228" w14:paraId="7FBA0BB9" w14:textId="77777777" w:rsidTr="00BC1B21">
        <w:tc>
          <w:tcPr>
            <w:tcW w:w="7470" w:type="dxa"/>
          </w:tcPr>
          <w:p w14:paraId="0C54DEE8" w14:textId="47BA0B5C" w:rsidR="00A76228" w:rsidRDefault="00A76228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территориального развития</w:t>
            </w:r>
          </w:p>
        </w:tc>
        <w:tc>
          <w:tcPr>
            <w:tcW w:w="2095" w:type="dxa"/>
          </w:tcPr>
          <w:p w14:paraId="2EF81E95" w14:textId="38B53826" w:rsidR="00A76228" w:rsidRDefault="00A76228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40F4" w14:paraId="5F06E923" w14:textId="77777777" w:rsidTr="00BC1B21">
        <w:tc>
          <w:tcPr>
            <w:tcW w:w="7470" w:type="dxa"/>
          </w:tcPr>
          <w:p w14:paraId="1F60B0FE" w14:textId="4752B3CB" w:rsidR="004A40F4" w:rsidRDefault="00A76228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Прогнозирование и его место в планировании</w:t>
            </w:r>
          </w:p>
        </w:tc>
        <w:tc>
          <w:tcPr>
            <w:tcW w:w="2095" w:type="dxa"/>
          </w:tcPr>
          <w:p w14:paraId="5B72D29E" w14:textId="1B37EAB1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40F4" w14:paraId="7225EA79" w14:textId="77777777" w:rsidTr="00BC1B21">
        <w:tc>
          <w:tcPr>
            <w:tcW w:w="7470" w:type="dxa"/>
          </w:tcPr>
          <w:p w14:paraId="272AD994" w14:textId="4AC857C0" w:rsidR="004A40F4" w:rsidRDefault="00A76228" w:rsidP="004A40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национальных счетов, ее роль в процессе планирования развития экономики</w:t>
            </w:r>
          </w:p>
        </w:tc>
        <w:tc>
          <w:tcPr>
            <w:tcW w:w="2095" w:type="dxa"/>
          </w:tcPr>
          <w:p w14:paraId="31E9D1E4" w14:textId="4B333675" w:rsidR="004A40F4" w:rsidRDefault="004A40F4" w:rsidP="004A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7F5CBF1F" w14:textId="77777777" w:rsidR="00916568" w:rsidRDefault="00916568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CF715" w14:textId="77777777" w:rsidR="00916568" w:rsidRPr="00550F1E" w:rsidRDefault="00916568" w:rsidP="00550F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568" w:rsidRPr="00550F1E" w:rsidSect="00182A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AB"/>
    <w:rsid w:val="00026646"/>
    <w:rsid w:val="00182A34"/>
    <w:rsid w:val="001F4CD4"/>
    <w:rsid w:val="002979DC"/>
    <w:rsid w:val="004A40F4"/>
    <w:rsid w:val="00550F1E"/>
    <w:rsid w:val="00916568"/>
    <w:rsid w:val="00982465"/>
    <w:rsid w:val="009B0FAB"/>
    <w:rsid w:val="00A76228"/>
    <w:rsid w:val="00BC1B21"/>
    <w:rsid w:val="00DD0FAC"/>
    <w:rsid w:val="00E125A2"/>
    <w:rsid w:val="00E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DBF6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1E"/>
    <w:pPr>
      <w:ind w:left="720"/>
      <w:contextualSpacing/>
    </w:pPr>
  </w:style>
  <w:style w:type="table" w:styleId="a4">
    <w:name w:val="Table Grid"/>
    <w:basedOn w:val="a1"/>
    <w:uiPriority w:val="59"/>
    <w:rsid w:val="004A4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1E"/>
    <w:pPr>
      <w:ind w:left="720"/>
      <w:contextualSpacing/>
    </w:pPr>
  </w:style>
  <w:style w:type="table" w:styleId="a4">
    <w:name w:val="Table Grid"/>
    <w:basedOn w:val="a1"/>
    <w:uiPriority w:val="59"/>
    <w:rsid w:val="004A4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648</Words>
  <Characters>3699</Characters>
  <Application>Microsoft Macintosh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8</cp:revision>
  <dcterms:created xsi:type="dcterms:W3CDTF">2013-02-06T10:44:00Z</dcterms:created>
  <dcterms:modified xsi:type="dcterms:W3CDTF">2013-09-10T18:35:00Z</dcterms:modified>
</cp:coreProperties>
</file>