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0AF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Разработать информационную подсистему АБИТУРИЕНТЫ для автоматизации работы приемной комиссии вуза. Требуется обработка анкетных данных абитуриентов.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Анкета включает следующие данные об абитуриенте: регистрационный номер; фамилию, имя и отчество; дату рождения; сведения об оконченном среднем учебном заведении (название, номер, город, дата окончания); наличие диплома с отличием (техникум) или золотой/серебряной медали (школа); адрес (индекс, территория, населенный пункт, улица, номер дома, телефон); выбранную специальность.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В вузе определен список специальностей для приема, который может изменяться ежегодно.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По каждой специальности вуза определен список предметов, сдаваемых абитуриентами, например: математика (письменно), математика (устно), русский язык и т. д. Обеспечить выполнение следующих функций: ввод и коррекцию анкетных данных абитуриентов; просмотр анкетных данных по специальностям в алфавитном порядке; ввод, коррекцию и просмотр специальностей и сдаваемых предметов; вывод на экран анкетных данных абитуриентов, имеющих красный диплом или медаль.</w:t>
      </w:r>
      <w:proofErr w:type="gram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Разработать: меню приложения и средства диалога, формы ввода и изменения данных, запросы (если они нужны), отчеты для вывода на печать.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tabs>
          <w:tab w:val="left" w:pos="3840"/>
          <w:tab w:val="center" w:pos="481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Целью работы является разработка приложения для БД средней сложности с типовым пользовательским интерфейсом.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Для разработки автоматизированной системы использовались следующие программные средства: </w:t>
      </w:r>
      <w:proofErr w:type="gramStart"/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1. Анализ предметной области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1.1 Описание предметной области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1.2 Построение инфологической модели на языке «Таблицы-связи»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2. Разработка приложения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2.1 Построение реляционной модели данных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 xml:space="preserve">2.2 Разработка физической структуры при помощи СУБД </w:t>
      </w:r>
      <w:r w:rsidRPr="00430AF2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430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bCs/>
          <w:sz w:val="28"/>
          <w:szCs w:val="28"/>
          <w:lang w:val="en-US"/>
        </w:rPr>
        <w:t>Access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2.2.1 Построение таблиц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 xml:space="preserve">2.2.2 </w:t>
      </w:r>
      <w:r w:rsidRPr="00430AF2">
        <w:rPr>
          <w:rFonts w:ascii="Times New Roman" w:hAnsi="Times New Roman" w:cs="Times New Roman"/>
          <w:sz w:val="28"/>
          <w:szCs w:val="28"/>
        </w:rPr>
        <w:t>Формы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 xml:space="preserve">2.2.3 </w:t>
      </w:r>
      <w:r w:rsidRPr="00430AF2">
        <w:rPr>
          <w:rFonts w:ascii="Times New Roman" w:hAnsi="Times New Roman" w:cs="Times New Roman"/>
          <w:sz w:val="28"/>
          <w:szCs w:val="28"/>
        </w:rPr>
        <w:t>Запросы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2.2.4 Отчеты</w:t>
      </w:r>
    </w:p>
    <w:p w:rsidR="00430AF2" w:rsidRPr="00430AF2" w:rsidRDefault="00430AF2" w:rsidP="00430AF2">
      <w:pPr>
        <w:tabs>
          <w:tab w:val="left" w:pos="604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430AF2">
        <w:rPr>
          <w:rFonts w:ascii="Times New Roman" w:hAnsi="Times New Roman" w:cs="Times New Roman"/>
          <w:bCs/>
          <w:sz w:val="28"/>
          <w:szCs w:val="28"/>
        </w:rPr>
        <w:t>.</w:t>
      </w:r>
      <w:r w:rsidRPr="00430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Работа с программой</w:t>
      </w:r>
    </w:p>
    <w:p w:rsidR="00430AF2" w:rsidRPr="00430AF2" w:rsidRDefault="00430AF2" w:rsidP="00430AF2">
      <w:pPr>
        <w:tabs>
          <w:tab w:val="left" w:pos="604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3.1 Макет таблиц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3.2 Анкета абитуриента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3.3 Специальности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3.4 Сдаваемые предметы по специальности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3.5 Поиск абитуриентов по выбранной специальности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 xml:space="preserve">3.6 Студенты с </w:t>
      </w:r>
      <w:proofErr w:type="spellStart"/>
      <w:r w:rsidRPr="00430AF2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430AF2">
        <w:rPr>
          <w:rFonts w:ascii="Times New Roman" w:hAnsi="Times New Roman" w:cs="Times New Roman"/>
          <w:bCs/>
          <w:sz w:val="28"/>
          <w:szCs w:val="28"/>
        </w:rPr>
        <w:t>/с медалями, дипломом с отличием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3.7 Отчеты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lastRenderedPageBreak/>
        <w:t>3.7.1 Анкеты об абитуриентах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3.7.2 Список специальностей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3.7.3 Студенты с золотом, серебром, дипломом с отличием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3.7.4 Факультеты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3.8 Выход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30AF2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pStyle w:val="310"/>
        <w:widowControl w:val="0"/>
        <w:suppressAutoHyphens w:val="0"/>
        <w:spacing w:line="360" w:lineRule="auto"/>
        <w:ind w:firstLine="709"/>
        <w:rPr>
          <w:sz w:val="28"/>
          <w:szCs w:val="28"/>
        </w:rPr>
      </w:pPr>
      <w:r w:rsidRPr="00430AF2">
        <w:rPr>
          <w:sz w:val="28"/>
          <w:szCs w:val="28"/>
        </w:rPr>
        <w:t>В современных условиях динамично развивается рынок комплексных интегрированных систем автоматизации предприятий и учреждений самого различного профиля (финансовых, промышленных, офисных, учебных) и самых различных размеров с разнообразными схемами иерархии, начиная от малых предприятий с численностью в несколько десятков человек и заканчивая крупными корпорациями численностью в десятки тысяч сотрудников. Такие системы предназначены для решения задач как предприятия в целом (управление финансовыми ресурсами, управление запасами, планирование и производство, сбыт и снабжение и т.д.), так и уровня его производственных подразделений, цехов и участков.</w:t>
      </w:r>
    </w:p>
    <w:p w:rsidR="00430AF2" w:rsidRPr="00430AF2" w:rsidRDefault="00430AF2" w:rsidP="00430AF2">
      <w:pPr>
        <w:pStyle w:val="310"/>
        <w:widowControl w:val="0"/>
        <w:suppressAutoHyphens w:val="0"/>
        <w:spacing w:line="360" w:lineRule="auto"/>
        <w:ind w:firstLine="709"/>
        <w:rPr>
          <w:sz w:val="28"/>
          <w:szCs w:val="28"/>
        </w:rPr>
      </w:pPr>
      <w:r w:rsidRPr="00430AF2">
        <w:rPr>
          <w:sz w:val="28"/>
          <w:szCs w:val="28"/>
        </w:rPr>
        <w:t>Главная особенность индустрии систем автоматизации различных предприятий и учреждений, характеризующихся широкой номенклатурой входных данных с различными маршрутами обработки этих данных, состоит в концентрации сложности на начальных этапах анализа требований и проектирования спецификаций системы при относительно невысокой сложности и трудоемкости последующих этапов. Фактически здесь и происходит понимание того, что будет делать будущая система, и каким образом она будет работать, чтобы удовлетворить предъявленные к ней требования. А именно нечеткость и неполнота системных требований, нерешенные вопросы и ошибки, допущенные на этапах анализа и проектирования, порождают на последующих этапах трудные, часто неразрешимые проблемы и, в конечном счете, приводят к неуспеху всей работы в целом.</w:t>
      </w:r>
    </w:p>
    <w:p w:rsidR="00430AF2" w:rsidRPr="00430AF2" w:rsidRDefault="00430AF2" w:rsidP="00430AF2">
      <w:pPr>
        <w:pStyle w:val="310"/>
        <w:widowControl w:val="0"/>
        <w:suppressAutoHyphens w:val="0"/>
        <w:spacing w:line="360" w:lineRule="auto"/>
        <w:ind w:firstLine="709"/>
        <w:rPr>
          <w:sz w:val="28"/>
          <w:szCs w:val="28"/>
        </w:rPr>
      </w:pPr>
      <w:r w:rsidRPr="00430AF2">
        <w:rPr>
          <w:sz w:val="28"/>
          <w:szCs w:val="28"/>
        </w:rPr>
        <w:t xml:space="preserve">С другой стороны, не существует двух одинаковых организаций. </w:t>
      </w:r>
      <w:proofErr w:type="gramStart"/>
      <w:r w:rsidRPr="00430AF2">
        <w:rPr>
          <w:sz w:val="28"/>
          <w:szCs w:val="28"/>
        </w:rPr>
        <w:t>А</w:t>
      </w:r>
      <w:proofErr w:type="gramEnd"/>
      <w:r w:rsidRPr="00430AF2">
        <w:rPr>
          <w:sz w:val="28"/>
          <w:szCs w:val="28"/>
        </w:rPr>
        <w:t xml:space="preserve"> следовательно, простое тиражирование даже очень хорошей системы управления предприятием никогда не устроит заказчика полностью, поскольку не может учесть его специфики. Более того, в данном случае </w:t>
      </w:r>
      <w:r w:rsidRPr="00430AF2">
        <w:rPr>
          <w:sz w:val="28"/>
          <w:szCs w:val="28"/>
        </w:rPr>
        <w:lastRenderedPageBreak/>
        <w:t>возникает проблема выбора именно той системы, которая наиболее подходит для конкретного предприятия.</w:t>
      </w:r>
    </w:p>
    <w:p w:rsidR="00430AF2" w:rsidRPr="00430AF2" w:rsidRDefault="00430AF2" w:rsidP="00430AF2">
      <w:pPr>
        <w:pStyle w:val="310"/>
        <w:widowControl w:val="0"/>
        <w:suppressAutoHyphens w:val="0"/>
        <w:spacing w:line="360" w:lineRule="auto"/>
        <w:ind w:firstLine="709"/>
        <w:rPr>
          <w:sz w:val="28"/>
          <w:szCs w:val="28"/>
        </w:rPr>
      </w:pPr>
      <w:r w:rsidRPr="00430AF2">
        <w:rPr>
          <w:sz w:val="28"/>
          <w:szCs w:val="28"/>
        </w:rPr>
        <w:t>Фактически проблема комплексной автоматизации стала актуальной для каждого предприятия.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Современные информационные системы управления базируются на комплексных системах обработки информации, на современных информационных технологиях.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Важной категорией являются системы обработки информации, от которых во многом зависит эффективность работы любого предприятия ли учреждения. Такая система должна:</w:t>
      </w:r>
    </w:p>
    <w:p w:rsidR="00430AF2" w:rsidRPr="00430AF2" w:rsidRDefault="00430AF2" w:rsidP="00430AF2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обеспечивать получение общих и/или детализированных отчетов по итогам работы;</w:t>
      </w:r>
    </w:p>
    <w:p w:rsidR="00430AF2" w:rsidRPr="00430AF2" w:rsidRDefault="00430AF2" w:rsidP="00430AF2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позволять легко определять тенденции изменения важнейших показателей;</w:t>
      </w:r>
    </w:p>
    <w:p w:rsidR="00430AF2" w:rsidRPr="00430AF2" w:rsidRDefault="00430AF2" w:rsidP="00430AF2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получение информации без задержек по времени;</w:t>
      </w:r>
    </w:p>
    <w:p w:rsidR="00430AF2" w:rsidRPr="00430AF2" w:rsidRDefault="00430AF2" w:rsidP="00430AF2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выполнять точный и полный анализ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Базы данных являются эффективным средством представления структур данных и манипулирования ими. Концепция баз данных предполагает использование интегрированных сре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>анения информации, позволяющих обеспечить централизованное управление данными и обслуживание ими многих пользователей.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разработка для ЭВМ базы данных средней сложности с типовым пользовательским интерфейсом, а в частности, разработка базы данных АБИТУРИЕНТЫ на основе реляционной системы управления базами данных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 xml:space="preserve">, входящей в комплект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30AF2">
        <w:rPr>
          <w:rFonts w:ascii="Times New Roman" w:hAnsi="Times New Roman" w:cs="Times New Roman"/>
          <w:sz w:val="28"/>
          <w:szCs w:val="28"/>
        </w:rPr>
        <w:t>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1. Анализ предметной области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0AF2" w:rsidRPr="00430AF2" w:rsidRDefault="00430AF2" w:rsidP="00430AF2">
      <w:pPr>
        <w:widowControl w:val="0"/>
        <w:numPr>
          <w:ilvl w:val="1"/>
          <w:numId w:val="2"/>
        </w:numPr>
        <w:tabs>
          <w:tab w:val="clear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Описание предметной области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В базе данных "Абитуриенты" отражаются личные данные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абитуриентов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в которых хранятся данные об аттестате, об абитуриенте, сведения о сдаче вступительных экзаменах, форма обучения а также некоторые дополнительные данные (информация о поданных заявлениях, сведения о родителях, воинский учет, увлечения). Формируются списки на зачисление согласно результатам вступительных экзаменов.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Широкое применение компьютерных технологий в учебном процессе выдвинуло перед работниками приемной комиссии вуза задачу автоматизировать работу приемной комиссии от момента заполнения личной карточки абитуриента до выполнения различного рода отчетов.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Автоматизируем Базу данных «Абитуриенты»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поставленной задачи.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База данных содержит данные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абитуриентах поступающих в ВУЗ, специальности ВУЗа и вступительные экзамены по специальностям при поступлении в ВУЗ, так же выводит отчеты, а также осуществляется вывод на печать (на принтер). Конечными пользователями базы данных являются работники приемной комиссии вуза. Согласно поставленной задаче необходимо разработать информационную модель.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Разрабатывая информационную модель, необходимо выполнить логическое проектирование. В результате концептуального проектирования получаем описание информационной модели. Отражаем инфологическую модель предметной области на реляционную модель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Результатом работы базы данных «Абитуриенты» являются отчеты, запросы.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1.2 Построение инфологической модели на языке «Таблицы-Связи»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Определим входные данные: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Фамилия;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Имя;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Отчество;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Сведения об оконченном среднем учебном заведении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(название, номер, город);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Награды (золотая медаль, серебряная медаль, наличие диплома с отличием);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Адрес (индекс, территория, населенный пункт, улица, номер дома, телефон);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выбранной специальности;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Название специальности;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Вступительные экзамены.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Проведем нормализацию логической модели.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Нормализация - процесс проверки и реорганизации сущностей и атрибутов с целью удовлетворения требований к реляционной модели </w:t>
      </w:r>
      <w:r w:rsidRPr="00430AF2">
        <w:rPr>
          <w:rFonts w:ascii="Times New Roman" w:hAnsi="Times New Roman" w:cs="Times New Roman"/>
          <w:sz w:val="28"/>
          <w:szCs w:val="28"/>
        </w:rPr>
        <w:lastRenderedPageBreak/>
        <w:t>данных. Нормализация позволяет быть уверенным, что каждый атрибут определен для своей сущности, значительно сократить объем памяти для хранения информации и устранить аномалии в организации хранения данных. В результате проведения нормализации должна быть создана структура данных, при которой информация о каждом факте хранится только в одном месте. Процесс нормализации сводится к последовательному приведению структуры данных к нормальным формам - формализованным требованиям к организации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1 НФ – когда просматривается ключ, поля и нет повторяющихся групп. Этому условию наше отношение соответствует. Приведем к 2 НФ - отношение находиться в 1 НФ и все атрибуты функционально зависят от ключа.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Выделю сущность «Специальность», т.к. специальностей существует много, то целесообразно выделить «Специальность» в отдельную сущность.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Связь сущности «Персона» и «Специальность» один ко многим.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Выделю сущность «Сведения об оконченном среднем учебном заведении», т.к. средних учебных заведений существует много, то целесообразно выделить «Сведения об оконченном среднем учебном заведении» в отдельную сущность. Связь сущности «Персона» и «Сведения об оконченном среднем учебном заведении» один ко многим. Связь сущности «Персона» с сущностями «Награды» и «Адрес Персоны» один к одному. Для удобства выделим их в отдельные сущности. Т.к. наград существует много, то целесообразно выделить «Вид Награды» в отдельную сущность. Связь сущности «Награды» и «Вид Награды» один ко многим. Т.к. на одном факультете может быть много кафедр, то целесообразно выделить «Кафедры» в отдельную сущность. Т.к. на одной кафедре может быть несколько специальностей, то целесообразно выделить «Специальность» в отдельную сущность.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Связь «Факультеты» и «Кафедры» один ко многим, «Кафедры» и «Специальность» один ко многим.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Выделим сущность </w:t>
      </w:r>
      <w:r w:rsidRPr="00430AF2">
        <w:rPr>
          <w:rFonts w:ascii="Times New Roman" w:hAnsi="Times New Roman" w:cs="Times New Roman"/>
          <w:sz w:val="28"/>
          <w:szCs w:val="28"/>
        </w:rPr>
        <w:lastRenderedPageBreak/>
        <w:t xml:space="preserve">«Предметы» в отдельную, т.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существует много предметов сдаваемых при поступлении на одну специальность. Сущность «Специальность-Предмет» является связующей сущностью сущностей «Специальность» и «Предмет».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Выявим сущности предметной области «Абитуриенты».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Основываясь на анализе предметной области можно выявить такие основные сущности: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Персона, Адрес Персоны, Награды, Вид Награды, Сведения об оконченном среднем учебном заведении, Предмет, Специальность - Предмет, Кафедры, Специальность, Факультеты.</w:t>
      </w:r>
      <w:proofErr w:type="gram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Основные предметно – значимые атрибуты сущностей следующие.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Персона определяем такие основные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Фамилия;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Имя;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Отчество;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специальности;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среднего учебного заведения;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Адрес Персоны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магазина;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Индекс;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Территория;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Населенный пункт;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Улица;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- Номер дома;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Телефон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Награды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Вид награды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Вид награды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Вид награды;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Наименование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Для сущности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об оконченном среднем учебном заведении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среднего учебного заведения;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Название;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Номер;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Город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Предмет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предмета;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Название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Специальность- Предмет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специальности;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предмета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Факультеты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факультета;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- Название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Кафедры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кафедры;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факультета;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Название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сущности Специальность следующие атрибуты: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специальность;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Код кафедры;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Название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 основе выше перечисленного создам логическую модель данных проектируемой информационной системы, образец представлен в Приложении Б.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Построенную на языке «сущность-связь» модель предметной области легко отразить в реляционной базу данных.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Так каждая сущность будет определена как отдельная таблица, а каждый атрибут сущности – как отдельное свойство (поле), имеющее свои значения.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приложения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2.1 Построение реляционной модели данных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Реляционная модель данных – модель данных, которая описывает: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структуры данных в виде (изменяющихся во времени) наборов отношений;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теоретико-множественные операции над данными: объединение, пересечение, разность и декартово произведение;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специальные реляционные операции: селекция, проекция, соединение и деление;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специальные правила, обеспечивающие целостность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 реляционной модели данных объекты и взаимосвязи между ними представляются с помощью таблиц.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Взаимосвязи также рассматриваются в качестве объектов. Каждая таблица представляет один объект и состоит из строк и столбцов. В реляционной базе данных каждая таблица должна иметь первичный ключ (ключевой элемент) – поле или комбинацию полей, которые единственным образом идентифицируют каждую строку в таблице.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Основными достоинствами реляционной модели данных являются: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простота и доступность;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независимость данных;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гибкость;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возможность непроцедурных запросов;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хорошее теоретическое обоснование.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Недостатки данной модели: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низкая производительность;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необходимость глубокого рассмотрения отношений (нормализация), в том числе отношений М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>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возможность логических ошибок и необходимость осторожной работы с моделью;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линейность структуры таблиц.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Реляционную модель данных я выбрала, потому что она наиболее удовлетворяет требованиям построенной информационно-логической модели.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Определяем каждую сущность как отдельную таблицу.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Следовательно, имеем 10 таблиц: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Адрес персоны;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Вид награды;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Кафедры;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Награды;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Персона;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Предметы;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Сведения об оконченном среднем учебном заведении;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Специальность – Предмет;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- Факультеты.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Реляционная модель Приложение 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Разработка физической структуры при помощи СУБД MS </w:t>
      </w:r>
      <w:proofErr w:type="spellStart"/>
      <w:r w:rsidRPr="00430AF2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СУБД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F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30AF2">
        <w:rPr>
          <w:rFonts w:ascii="Times New Roman" w:hAnsi="Times New Roman" w:cs="Times New Roman"/>
          <w:sz w:val="28"/>
          <w:szCs w:val="28"/>
        </w:rPr>
        <w:t xml:space="preserve"> - это комплекс программ, позволяющий хранить большие массивы данных в определенном формате, обрабатывать их и представлять в удобном для пользователя виде. </w:t>
      </w:r>
      <w:proofErr w:type="gramStart"/>
      <w:r w:rsidRPr="00430A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F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30AF2">
        <w:rPr>
          <w:rFonts w:ascii="Times New Roman" w:hAnsi="Times New Roman" w:cs="Times New Roman"/>
          <w:sz w:val="28"/>
          <w:szCs w:val="28"/>
        </w:rPr>
        <w:t xml:space="preserve"> дает также возможность автоматизировать часто выполняемые операции.</w:t>
      </w:r>
      <w:proofErr w:type="gram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 xml:space="preserve"> является СУБД реляционного типа, в которой разумно сбалансированы все средства и возможности, типичных для современных СУБД. Реляционная база упрощает поиск, анализ, поддержку и защиту данных, поскольку они сохраняются в одном месте.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При этом каждая реляционная таблица становится таблицей базы данных, каждый столбец реляционной таблицы становится полем таблицы базы данных, и каждая строка реляционной таблицы становится записью таблицы базы данных. Для автоматизации проектируемой информационной системы я выбрала СУБД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>, потому что разработанная мной модель данных является реляционной, следовательно, реализовать ее целесообразней на СУБД реляционного типа. На основе построенной модели данных создадим физическую модель данных (схему данных).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2.2.1 Построение таблиц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Таблица представляет собой набор данных, упорядоченных в виде строк и столбцов.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Каждая таблица предназначена для определенного набора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Использование отдельной таблицы для определенного набора данных позволяет исключить дублирование данных, хранить данные более эффективно и уменьшить количество ошибок при вводе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создания таблиц необходимо присвоить имена таблицам и их полям, определить параметры полей таблиц. Пример Таблица с именем Персона.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Таблица 1. Персона</w:t>
      </w:r>
    </w:p>
    <w:tbl>
      <w:tblPr>
        <w:tblW w:w="4291" w:type="dxa"/>
        <w:tblInd w:w="737" w:type="dxa"/>
        <w:tblCellMar>
          <w:left w:w="28" w:type="dxa"/>
          <w:right w:w="28" w:type="dxa"/>
        </w:tblCellMar>
        <w:tblLook w:val="0000"/>
      </w:tblPr>
      <w:tblGrid>
        <w:gridCol w:w="1588"/>
        <w:gridCol w:w="1397"/>
        <w:gridCol w:w="1306"/>
      </w:tblGrid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РегНомер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длинное целое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КодСпец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длинное целое</w:t>
            </w:r>
          </w:p>
        </w:tc>
      </w:tr>
      <w:tr w:rsidR="00430AF2" w:rsidRPr="00430AF2" w:rsidTr="00F1102A"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КодСрУчЗав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2" w:rsidRPr="00430AF2" w:rsidRDefault="00430AF2" w:rsidP="00F1102A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длинное целое</w:t>
            </w:r>
          </w:p>
        </w:tc>
      </w:tr>
    </w:tbl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2.2.2 Формы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Формы являются основным средством организации интерфейса пользователя в СУБД MS </w:t>
      </w:r>
      <w:proofErr w:type="spellStart"/>
      <w:r w:rsidRPr="00430AF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30AF2">
        <w:rPr>
          <w:rFonts w:ascii="Times New Roman" w:hAnsi="Times New Roman" w:cs="Times New Roman"/>
          <w:sz w:val="28"/>
          <w:szCs w:val="28"/>
        </w:rPr>
        <w:t>. Формы могут применяться для различных целей: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Вывод и редактирование данных;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Управление ходом выполнения приложения;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Вывод сообщений;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Печать информации.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Виды форм: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Простые формы. В простой форме показывается только одна запись таблицы, причем все необходимые поля отображаются на одной странице.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Многостраничные формы. При необходимости вывести на экран записи, каждая из которых содержит большой объем информации, можно создать многостраничную форму.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Ленточные формы. В отличие от простой формы, которая показывает только одну запись, в ленточной форме отформатированные записи выводятся на экран одна за другой, как в таблице.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Подчиненные формы. Подчиненные формы используются для представления данных, находящихся на стороне «многие» отношения 1:М.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Пример. Создадим в конструкторе форм форму Персона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66825" cy="190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2.2.2.1 Форма в режиме конструктора</w:t>
      </w:r>
    </w:p>
    <w:p w:rsidR="00430AF2" w:rsidRPr="00430AF2" w:rsidRDefault="00430AF2" w:rsidP="00430AF2">
      <w:pPr>
        <w:tabs>
          <w:tab w:val="left" w:pos="907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2.2.3 Запросы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Запрос представляет собой обращение к данным для получения информации и выполнения действий с данными. Запрос можно использовать для получения ответа на простой вопрос, выполнения расчетов, объединения данных из разных таблиц или даже добавления, изменения или удаления данных в таблице. Запросы, используемые для извлечения данных из таблицы или выполнения расчетов, называются запросами на выборку. Запросы, используемые для добавления, изменения или удаления данных, называются запросами на изменение.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Запросы бывают: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– это запросы на выборку из определенных полей;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перекрестными – это вид итоговых запросов, который позволяет увидеть вычисляемые значения в виде перекрестной таблицы, напоминающей электронную таблицу.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Пример запроса в режиме конструктора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0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2.2.3.1 Запрос на выборку в режиме конструктора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tabs>
          <w:tab w:val="left" w:pos="9072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2.2.4 Отчеты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Отчеты представляют собой наилучшее средство для представления информации из базы данных в виде печатного документа. По сравнению с другими средствами вывода данных на печать отчеты обладают двумя принципиальными преимуществами: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предоставляют широкие возможности для группировки и вычисления промежуточных и общих итогов для больших наборов данных.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>огут быть использованы для получения красиво оформленных счетов, заказов на покупку, почтовых наклеек, материалов для презентаций и других документов, которые могут понадобиться для успешного ведения бизнеса.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 отчете каждая группа данных и итоги по ней могут быть представлены отдельно. В отчетах имеются следующие возможности: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для обеспечения иерархического представления данных можно определить до 10 условий группировки.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>ля каждой из групп можно задать отдельные заголовки и примечания.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>ожно производить сложные вычисления.</w:t>
      </w:r>
    </w:p>
    <w:p w:rsidR="00430AF2" w:rsidRPr="00430AF2" w:rsidRDefault="00430AF2" w:rsidP="00430AF2">
      <w:pPr>
        <w:widowControl w:val="0"/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в дополнении к верхнему и нижнему колонтитулу можно задать </w:t>
      </w:r>
      <w:r w:rsidRPr="00430AF2">
        <w:rPr>
          <w:rFonts w:ascii="Times New Roman" w:hAnsi="Times New Roman" w:cs="Times New Roman"/>
          <w:sz w:val="28"/>
          <w:szCs w:val="28"/>
        </w:rPr>
        <w:lastRenderedPageBreak/>
        <w:t>заголовок и примечание для всего отчета в целом.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Окно отчета в режиме Конструктора идентично окну формы в этом режиме, т.е. присутствует такая же Панель элементов, окно со списком полей и окно со списком свойств. Пустой макет отчета содержит разделы Верхний колонтитул, Нижний колонтитул, между которыми находится Область данных. Расположение данных на странице по вертикали определяется тем, как вы зададите верхний и нижний колонтитулы и соответствующие поля страницы. Как и при работе с формами, можно изменить размер любого раздела, перетащив его границу. Ширина всех разделов должна быть одной и той же, поэтому при изменении ширины одного из разделов </w:t>
      </w:r>
      <w:proofErr w:type="spellStart"/>
      <w:r w:rsidRPr="00430AF2">
        <w:rPr>
          <w:rFonts w:ascii="Times New Roman" w:hAnsi="Times New Roman" w:cs="Times New Roman"/>
          <w:sz w:val="28"/>
          <w:szCs w:val="28"/>
        </w:rPr>
        <w:t>Ассе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ss</w:t>
      </w:r>
      <w:proofErr w:type="spellEnd"/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автоматически настраивает ширину всех остальных.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Верхний и нижний колонтитулы будут печататься соответственно вверху и внизу каждой страницы отчета. Добавить или удалить верхний и нижний колонтитулы можно с помощью команды Вид → Колонтитулы. Можно задать заголовок отчета, который будет печататься только в самом начале отчета, и примечание отчета, печатающееся в конце отчета. Чтобы добавить в отчет эти разделы, выберите Формат → Заголовок/примечание отчета.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Пример отчета «Анкета об абитуриенте» в режиме конструктора.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028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2.2.4.1 Отчет «Анкета об абитуриенте»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3. Работа с программой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30A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база данные </w:t>
      </w:r>
      <w:proofErr w:type="gramStart"/>
      <w:r w:rsidRPr="00430AF2">
        <w:rPr>
          <w:rFonts w:ascii="Times New Roman" w:hAnsi="Times New Roman" w:cs="Times New Roman"/>
          <w:color w:val="FFFFFF" w:themeColor="background1"/>
          <w:sz w:val="28"/>
          <w:szCs w:val="28"/>
        </w:rPr>
        <w:t>реляционный</w:t>
      </w:r>
      <w:proofErr w:type="gramEnd"/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Данное приложение рассчитано на работу в среде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30AF2">
        <w:rPr>
          <w:rFonts w:ascii="Times New Roman" w:hAnsi="Times New Roman" w:cs="Times New Roman"/>
          <w:sz w:val="28"/>
          <w:szCs w:val="28"/>
        </w:rPr>
        <w:t xml:space="preserve"> под управлением СУБД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>. При открытии файла «Абитуриенты Попова С.В.</w:t>
      </w:r>
      <w:proofErr w:type="spellStart"/>
      <w:r w:rsidRPr="00430AF2">
        <w:rPr>
          <w:rFonts w:ascii="Times New Roman" w:hAnsi="Times New Roman" w:cs="Times New Roman"/>
          <w:sz w:val="28"/>
          <w:szCs w:val="28"/>
          <w:lang w:val="en-US"/>
        </w:rPr>
        <w:t>mdb</w:t>
      </w:r>
      <w:proofErr w:type="spellEnd"/>
      <w:r w:rsidRPr="00430AF2">
        <w:rPr>
          <w:rFonts w:ascii="Times New Roman" w:hAnsi="Times New Roman" w:cs="Times New Roman"/>
          <w:sz w:val="28"/>
          <w:szCs w:val="28"/>
        </w:rPr>
        <w:t>» появляется главная форма приложения.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533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3.1 – Главная форма приложения «Абитуриент»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Главная форма включает следующие пункты (кнопки):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Анкета абитуриента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Сдаваемые предметы по специальности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Поиск абитуриентов по выбранной специальности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Студенты с </w:t>
      </w:r>
      <w:proofErr w:type="spellStart"/>
      <w:r w:rsidRPr="00430A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0AF2">
        <w:rPr>
          <w:rFonts w:ascii="Times New Roman" w:hAnsi="Times New Roman" w:cs="Times New Roman"/>
          <w:sz w:val="28"/>
          <w:szCs w:val="28"/>
        </w:rPr>
        <w:t>/с медалями, дипломом с отличием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Вход из приложения</w:t>
      </w:r>
    </w:p>
    <w:p w:rsidR="00430AF2" w:rsidRPr="00430AF2" w:rsidRDefault="00430AF2" w:rsidP="00430AF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Отчеты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3.1 Макет таблиц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66850" cy="1028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Рисунок 3.1.1 – Главное меню объекта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6300" cy="1971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7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3.1.2 – Таблица «Персона» в конструкторском режиме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1314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3.1.3 – Таблица «Персона» в нормальном виде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3.2 Анкета абитуриента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форма «Персона» рисунок 3.2.1.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1685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Рисунок 3.2.1 – Форма «Персона»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данной формы – добавить в базу данных сведения об </w:t>
      </w:r>
      <w:proofErr w:type="gramStart"/>
      <w:r w:rsidRPr="00430AF2">
        <w:rPr>
          <w:rFonts w:ascii="Times New Roman" w:hAnsi="Times New Roman" w:cs="Times New Roman"/>
          <w:sz w:val="28"/>
          <w:szCs w:val="28"/>
        </w:rPr>
        <w:t>абитуриентах</w:t>
      </w:r>
      <w:proofErr w:type="gramEnd"/>
      <w:r w:rsidRPr="00430AF2">
        <w:rPr>
          <w:rFonts w:ascii="Times New Roman" w:hAnsi="Times New Roman" w:cs="Times New Roman"/>
          <w:sz w:val="28"/>
          <w:szCs w:val="28"/>
        </w:rPr>
        <w:t xml:space="preserve"> поступающих в ВУЗ. Все измененные данные студентов при этом заносятся в таблицу «Персона».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3.3 Специальности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форма «Специальность» рисунок 3.3.1.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028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3.3.1 – Форма «Специальность»</w:t>
      </w:r>
    </w:p>
    <w:p w:rsidR="00430AF2" w:rsidRPr="00430AF2" w:rsidRDefault="00430AF2" w:rsidP="00430AF2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Назначение данной формы – внести в базу данных сведения о специальностях ВУЗа. Введенные данные о специальностях при этом заносятся в таблицу «Специальность».</w:t>
      </w:r>
    </w:p>
    <w:p w:rsidR="00430AF2" w:rsidRPr="00430AF2" w:rsidRDefault="00430AF2" w:rsidP="00430AF2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3.4 Сдаваемые предметы по специальности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форма «Специальность-Предмет» рисунок 3.4.1.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24200" cy="1095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3.4.1 – Форма «Специальность- Предмет»</w:t>
      </w:r>
    </w:p>
    <w:p w:rsidR="00430AF2" w:rsidRPr="00430AF2" w:rsidRDefault="00430AF2" w:rsidP="00430AF2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sz w:val="28"/>
          <w:szCs w:val="28"/>
        </w:rPr>
        <w:lastRenderedPageBreak/>
        <w:t>Назначение данной формы – внести в базу данных названия сдаваемых предметов по заданной специальности.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3.5 Поиск абитуриентов по выбранной специальности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запрос «Абитуриенты по номеру специальности» рисунок 3.5.1.</w:t>
      </w:r>
    </w:p>
    <w:p w:rsidR="00430AF2" w:rsidRPr="00430AF2" w:rsidRDefault="00430AF2" w:rsidP="00430AF2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0" cy="514350"/>
            <wp:effectExtent l="1905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3.5.1 – Запрос «Абитуриенты по номеру специальности»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 xml:space="preserve">3.6 Студенты с </w:t>
      </w:r>
      <w:proofErr w:type="spellStart"/>
      <w:r w:rsidRPr="00430AF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30AF2">
        <w:rPr>
          <w:rFonts w:ascii="Times New Roman" w:hAnsi="Times New Roman" w:cs="Times New Roman"/>
          <w:b/>
          <w:sz w:val="28"/>
          <w:szCs w:val="28"/>
        </w:rPr>
        <w:t>/с медалями, дипломом с отличием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запрос «Запрос, красный диплом или медаль» рисунок 3.6.1.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1171575"/>
            <wp:effectExtent l="1905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3.6.1 – Запрос «Запрос, красный диплом или медаль»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3.7 Отчеты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форма «Главная отчеты» рисунок 3.7.1.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66825" cy="11715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tabs>
          <w:tab w:val="left" w:pos="375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3.7.1 – Форма «Главная отчеты»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Эта кнопочная форма содержит 5 пунктов меню:</w:t>
      </w:r>
    </w:p>
    <w:p w:rsidR="00430AF2" w:rsidRPr="00430AF2" w:rsidRDefault="00430AF2" w:rsidP="00430AF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Анкеты об абитуриентах</w:t>
      </w:r>
    </w:p>
    <w:p w:rsidR="00430AF2" w:rsidRPr="00430AF2" w:rsidRDefault="00430AF2" w:rsidP="00430AF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Список специальностей</w:t>
      </w:r>
    </w:p>
    <w:p w:rsidR="00430AF2" w:rsidRPr="00430AF2" w:rsidRDefault="00430AF2" w:rsidP="00430AF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Студенты с золотом, серебром, дипломом с отличием</w:t>
      </w:r>
    </w:p>
    <w:p w:rsidR="00430AF2" w:rsidRPr="00430AF2" w:rsidRDefault="00430AF2" w:rsidP="00430AF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Факультеты</w:t>
      </w:r>
    </w:p>
    <w:p w:rsidR="00430AF2" w:rsidRPr="00430AF2" w:rsidRDefault="00430AF2" w:rsidP="00430AF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Выход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Назначение данной формы – сформировать отчеты на основе существующей базы данных.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3.7.1 Анкеты об абитуриентах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отчет «Анкета абитуриента» рисунок 3.7.1.1.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10287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3.7.1.1 – Отчет «Анкета абитуриента»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Назначение данного отчета – показать анкетные данные студентов.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3.7.2 Список специальностей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отчет “ Список специальностей ” рисунок 3.7.2.1.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247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3.7.2.1 – Отчет «Список специальностей»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Назначение данного отчета – показать код, название специальности, а также сдаваемые по данной специальности предметы.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3.7.3 Студенты с золотом, серебром, дипломом с отличием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При нажатии данной кнопки вызывается отчет «Студенты с золотом, серебром, дипломом с отличием» рисунок 3.7.3.1.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581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Рисунок 3.7.3.1 – «Студенты с золотом, серебром, диплом с отличием</w:t>
      </w:r>
      <w:r w:rsidRPr="00430AF2">
        <w:rPr>
          <w:rFonts w:ascii="Times New Roman" w:hAnsi="Times New Roman" w:cs="Times New Roman"/>
          <w:b/>
          <w:sz w:val="28"/>
          <w:szCs w:val="28"/>
        </w:rPr>
        <w:t>»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t>3.7.4 Факультеты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При нажатии данной кнопки вызывается отчет «Факультеты» 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lastRenderedPageBreak/>
        <w:t>Назначение данного отчета – показать названия факультетов относящихся к ним кафедр и специальности, относящиеся к каждой кафедре.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b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3.8 Выход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При нажатии данной кнопки приложение закрывается и осуществляется выход в среду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30AF2">
        <w:rPr>
          <w:rFonts w:ascii="Times New Roman" w:hAnsi="Times New Roman" w:cs="Times New Roman"/>
          <w:sz w:val="28"/>
          <w:szCs w:val="28"/>
        </w:rPr>
        <w:t>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br w:type="page"/>
      </w:r>
      <w:r w:rsidRPr="00430AF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Использование баз данных и информационных систем становится неотъемлемой составляющей деловой деятельности современного человека и функционирования преуспевающих организаций. В связи с этим большую актуальность приобретает освоение принципа построения и эффективного применения соответствующих технологий и программных продуктов.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 первом этапе работ была изучена и проанализирована предметная область заданного процесса.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На втором этапе – по проведенному анализу определенных задач были выделены сущности проектируемой информационной системы и построена ее информационно-логическая модель.</w:t>
      </w:r>
    </w:p>
    <w:p w:rsidR="00430AF2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>Таким образом, в ходе работы были изучены основы проектирования информационных систем.</w:t>
      </w:r>
    </w:p>
    <w:p w:rsidR="0080000E" w:rsidRPr="00430AF2" w:rsidRDefault="00430AF2" w:rsidP="00430A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F2">
        <w:rPr>
          <w:rFonts w:ascii="Times New Roman" w:hAnsi="Times New Roman" w:cs="Times New Roman"/>
          <w:sz w:val="28"/>
          <w:szCs w:val="28"/>
        </w:rPr>
        <w:t xml:space="preserve">В курсовой работе была спроектирована, разработана и отлажена база данных на приложении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30AF2">
        <w:rPr>
          <w:rFonts w:ascii="Times New Roman" w:hAnsi="Times New Roman" w:cs="Times New Roman"/>
          <w:sz w:val="28"/>
          <w:szCs w:val="28"/>
        </w:rPr>
        <w:t xml:space="preserve"> из пакета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30AF2">
        <w:rPr>
          <w:rFonts w:ascii="Times New Roman" w:hAnsi="Times New Roman" w:cs="Times New Roman"/>
          <w:sz w:val="28"/>
          <w:szCs w:val="28"/>
        </w:rPr>
        <w:t xml:space="preserve"> </w:t>
      </w:r>
      <w:r w:rsidRPr="00430AF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30AF2">
        <w:rPr>
          <w:rFonts w:ascii="Times New Roman" w:hAnsi="Times New Roman" w:cs="Times New Roman"/>
          <w:sz w:val="28"/>
          <w:szCs w:val="28"/>
        </w:rPr>
        <w:t>. Эта база данных имеет удобный интерфейс, главное меню, а также обеспечивает вывод на печать различных сведений из базы</w:t>
      </w:r>
    </w:p>
    <w:sectPr w:rsidR="0080000E" w:rsidRPr="00430AF2" w:rsidSect="00C02407">
      <w:headerReference w:type="default" r:id="rId21"/>
      <w:pgSz w:w="11906" w:h="16838" w:code="8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07" w:rsidRDefault="0080000E" w:rsidP="00C02407">
    <w:pPr>
      <w:pStyle w:val="a9"/>
      <w:ind w:right="360"/>
      <w:jc w:val="center"/>
      <w:rPr>
        <w:rFonts w:ascii="Courier New" w:hAnsi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3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285" w:hanging="21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70" w:hanging="25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295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480" w:hanging="28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AF2"/>
    <w:rsid w:val="00430AF2"/>
    <w:rsid w:val="0080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0AF2"/>
    <w:rPr>
      <w:sz w:val="28"/>
    </w:rPr>
  </w:style>
  <w:style w:type="character" w:customStyle="1" w:styleId="WW8Num2z0">
    <w:name w:val="WW8Num2z0"/>
    <w:rsid w:val="00430AF2"/>
    <w:rPr>
      <w:rFonts w:ascii="Symbol" w:hAnsi="Symbol"/>
    </w:rPr>
  </w:style>
  <w:style w:type="character" w:customStyle="1" w:styleId="WW8Num2z2">
    <w:name w:val="WW8Num2z2"/>
    <w:rsid w:val="00430AF2"/>
    <w:rPr>
      <w:rFonts w:ascii="Wingdings" w:hAnsi="Wingdings"/>
    </w:rPr>
  </w:style>
  <w:style w:type="character" w:customStyle="1" w:styleId="WW8Num2z4">
    <w:name w:val="WW8Num2z4"/>
    <w:rsid w:val="00430AF2"/>
    <w:rPr>
      <w:rFonts w:ascii="Courier New" w:hAnsi="Courier New"/>
    </w:rPr>
  </w:style>
  <w:style w:type="character" w:customStyle="1" w:styleId="WW8Num5z0">
    <w:name w:val="WW8Num5z0"/>
    <w:rsid w:val="00430AF2"/>
    <w:rPr>
      <w:rFonts w:ascii="Symbol" w:hAnsi="Symbol"/>
      <w:sz w:val="20"/>
    </w:rPr>
  </w:style>
  <w:style w:type="character" w:customStyle="1" w:styleId="WW8Num5z2">
    <w:name w:val="WW8Num5z2"/>
    <w:rsid w:val="00430AF2"/>
    <w:rPr>
      <w:rFonts w:ascii="Wingdings" w:hAnsi="Wingdings"/>
      <w:sz w:val="20"/>
    </w:rPr>
  </w:style>
  <w:style w:type="character" w:customStyle="1" w:styleId="WW8Num8z0">
    <w:name w:val="WW8Num8z0"/>
    <w:rsid w:val="00430AF2"/>
    <w:rPr>
      <w:rFonts w:ascii="Symbol" w:hAnsi="Symbol"/>
    </w:rPr>
  </w:style>
  <w:style w:type="character" w:customStyle="1" w:styleId="WW8NumSt6z0">
    <w:name w:val="WW8NumSt6z0"/>
    <w:rsid w:val="00430AF2"/>
    <w:rPr>
      <w:sz w:val="28"/>
    </w:rPr>
  </w:style>
  <w:style w:type="character" w:customStyle="1" w:styleId="1">
    <w:name w:val="Основной шрифт абзаца1"/>
    <w:rsid w:val="00430AF2"/>
  </w:style>
  <w:style w:type="character" w:styleId="a3">
    <w:name w:val="page number"/>
    <w:basedOn w:val="1"/>
    <w:uiPriority w:val="99"/>
    <w:rsid w:val="00430AF2"/>
    <w:rPr>
      <w:rFonts w:cs="Times New Roman"/>
    </w:rPr>
  </w:style>
  <w:style w:type="character" w:customStyle="1" w:styleId="3">
    <w:name w:val="Основной текст с отступом 3 Знак"/>
    <w:basedOn w:val="1"/>
    <w:rsid w:val="00430AF2"/>
    <w:rPr>
      <w:rFonts w:cs="Times New Roman"/>
      <w:sz w:val="24"/>
    </w:rPr>
  </w:style>
  <w:style w:type="character" w:customStyle="1" w:styleId="31">
    <w:name w:val="Основной текст с отступом 3 Знак1"/>
    <w:basedOn w:val="1"/>
    <w:rsid w:val="00430AF2"/>
    <w:rPr>
      <w:rFonts w:eastAsia="SimSun" w:cs="Times New Roman"/>
      <w:sz w:val="16"/>
      <w:szCs w:val="16"/>
    </w:rPr>
  </w:style>
  <w:style w:type="paragraph" w:customStyle="1" w:styleId="a4">
    <w:name w:val="Заголовок"/>
    <w:basedOn w:val="a"/>
    <w:next w:val="a5"/>
    <w:rsid w:val="00430AF2"/>
    <w:pPr>
      <w:keepNext/>
      <w:widowControl w:val="0"/>
      <w:suppressAutoHyphens/>
      <w:spacing w:before="240" w:after="120" w:line="240" w:lineRule="auto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430AF2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30AF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30AF2"/>
  </w:style>
  <w:style w:type="paragraph" w:customStyle="1" w:styleId="10">
    <w:name w:val="Название1"/>
    <w:basedOn w:val="a"/>
    <w:rsid w:val="00430AF2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30AF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a8">
    <w:name w:val="Стиль Знак Знак Знак Знак"/>
    <w:basedOn w:val="a"/>
    <w:rsid w:val="00430AF2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-14">
    <w:name w:val="Body-14"/>
    <w:basedOn w:val="a"/>
    <w:rsid w:val="00430AF2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rsid w:val="00430A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430AF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rsid w:val="00430AF2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430AF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430AF2"/>
    <w:pPr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430AF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430AF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430AF2"/>
  </w:style>
  <w:style w:type="paragraph" w:styleId="af0">
    <w:name w:val="Balloon Text"/>
    <w:basedOn w:val="a"/>
    <w:link w:val="af1"/>
    <w:uiPriority w:val="99"/>
    <w:rsid w:val="00430AF2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rsid w:val="00430AF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3435</Words>
  <Characters>19584</Characters>
  <Application>Microsoft Office Word</Application>
  <DocSecurity>0</DocSecurity>
  <Lines>163</Lines>
  <Paragraphs>45</Paragraphs>
  <ScaleCrop>false</ScaleCrop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2</cp:revision>
  <dcterms:created xsi:type="dcterms:W3CDTF">2014-03-11T15:22:00Z</dcterms:created>
  <dcterms:modified xsi:type="dcterms:W3CDTF">2014-03-11T15:24:00Z</dcterms:modified>
</cp:coreProperties>
</file>