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1C" w:rsidRDefault="00223737">
      <w:pPr>
        <w:rPr>
          <w:rFonts w:ascii="Arial" w:hAnsi="Arial" w:cs="Arial"/>
          <w:color w:val="000000"/>
          <w:sz w:val="27"/>
          <w:szCs w:val="27"/>
          <w:lang w:val="en-US"/>
        </w:rPr>
      </w:pPr>
      <w:r>
        <w:rPr>
          <w:rFonts w:ascii="Arial" w:hAnsi="Arial" w:cs="Arial"/>
          <w:color w:val="000000"/>
          <w:sz w:val="27"/>
          <w:szCs w:val="27"/>
        </w:rPr>
        <w:t>Контрольное задание состоит из двух теоретических вопросов и двух задач. Объем ответов на теоретические вопросы составит 2-4 страницы, задачи следует представлять с объяснением, выводами, ответами на вопросы. Приступать к выполнению контрольного задания рекомендуется после изучения теоретического материала, т.к. именно там можно найти ответ на все вопросы и методику решения задач. На теоретические вопросы нужно дать более полный ответ, чем в предлагаемом конспекте лекций, используя материалы периодической печати и предлагаемую литературу.</w:t>
      </w:r>
    </w:p>
    <w:p w:rsidR="00223737" w:rsidRPr="00223737" w:rsidRDefault="00223737" w:rsidP="00223737">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hAnsi="Arial" w:cs="Arial"/>
          <w:color w:val="000000"/>
          <w:sz w:val="27"/>
          <w:szCs w:val="27"/>
        </w:rPr>
        <w:t>1</w:t>
      </w:r>
      <w:proofErr w:type="gramStart"/>
      <w:r w:rsidRPr="00223737">
        <w:rPr>
          <w:rFonts w:ascii="Arial" w:hAnsi="Arial" w:cs="Arial"/>
          <w:color w:val="000000"/>
          <w:sz w:val="27"/>
          <w:szCs w:val="27"/>
        </w:rPr>
        <w:t xml:space="preserve"> </w:t>
      </w:r>
      <w:r w:rsidRPr="00223737">
        <w:rPr>
          <w:rFonts w:ascii="Arial" w:eastAsia="Times New Roman" w:hAnsi="Arial" w:cs="Arial"/>
          <w:color w:val="000000"/>
          <w:sz w:val="24"/>
          <w:szCs w:val="24"/>
          <w:lang w:eastAsia="ru-RU"/>
        </w:rPr>
        <w:t>П</w:t>
      </w:r>
      <w:proofErr w:type="gramEnd"/>
      <w:r w:rsidRPr="00223737">
        <w:rPr>
          <w:rFonts w:ascii="Arial" w:eastAsia="Times New Roman" w:hAnsi="Arial" w:cs="Arial"/>
          <w:color w:val="000000"/>
          <w:sz w:val="24"/>
          <w:szCs w:val="24"/>
          <w:lang w:eastAsia="ru-RU"/>
        </w:rPr>
        <w:t>очему происходит изменение газового состава атмосферы и как распределяется загрязнение над поверхностью Земли?</w:t>
      </w: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7"/>
          <w:szCs w:val="27"/>
          <w:lang w:eastAsia="ru-RU"/>
        </w:rPr>
        <w:t xml:space="preserve">      2</w:t>
      </w:r>
      <w:proofErr w:type="gramStart"/>
      <w:r w:rsidRPr="00223737">
        <w:rPr>
          <w:rFonts w:ascii="Arial" w:eastAsia="Times New Roman" w:hAnsi="Arial" w:cs="Arial"/>
          <w:color w:val="000000"/>
          <w:sz w:val="27"/>
          <w:szCs w:val="27"/>
          <w:lang w:eastAsia="ru-RU"/>
        </w:rPr>
        <w:t xml:space="preserve"> К</w:t>
      </w:r>
      <w:proofErr w:type="gramEnd"/>
      <w:r w:rsidRPr="00223737">
        <w:rPr>
          <w:rFonts w:ascii="Arial" w:eastAsia="Times New Roman" w:hAnsi="Arial" w:cs="Arial"/>
          <w:color w:val="000000"/>
          <w:sz w:val="27"/>
          <w:szCs w:val="27"/>
          <w:lang w:eastAsia="ru-RU"/>
        </w:rPr>
        <w:t>аковы типы экологического развития цивилизации?</w:t>
      </w:r>
    </w:p>
    <w:p w:rsidR="00223737" w:rsidRDefault="00223737">
      <w:pPr>
        <w:rPr>
          <w:lang w:val="en-US"/>
        </w:rPr>
      </w:pP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b/>
          <w:bCs/>
          <w:color w:val="000000"/>
          <w:sz w:val="24"/>
          <w:szCs w:val="24"/>
          <w:lang w:eastAsia="ru-RU"/>
        </w:rPr>
        <w:t>Задание 2. </w:t>
      </w:r>
      <w:r w:rsidRPr="00223737">
        <w:rPr>
          <w:rFonts w:ascii="Arial" w:eastAsia="Times New Roman" w:hAnsi="Arial" w:cs="Arial"/>
          <w:color w:val="000000"/>
          <w:sz w:val="24"/>
          <w:szCs w:val="24"/>
          <w:lang w:eastAsia="ru-RU"/>
        </w:rPr>
        <w:t>Решить задачу 1.</w:t>
      </w:r>
    </w:p>
    <w:p w:rsidR="00223737" w:rsidRPr="00223737" w:rsidRDefault="00223737" w:rsidP="00223737">
      <w:pPr>
        <w:spacing w:before="100" w:beforeAutospacing="1" w:after="100" w:afterAutospacing="1" w:line="240" w:lineRule="auto"/>
        <w:jc w:val="center"/>
        <w:rPr>
          <w:rFonts w:ascii="Arial" w:eastAsia="Times New Roman" w:hAnsi="Arial" w:cs="Arial"/>
          <w:color w:val="000000"/>
          <w:sz w:val="27"/>
          <w:szCs w:val="27"/>
          <w:lang w:eastAsia="ru-RU"/>
        </w:rPr>
      </w:pPr>
      <w:r w:rsidRPr="00223737">
        <w:rPr>
          <w:rFonts w:ascii="Arial" w:eastAsia="Times New Roman" w:hAnsi="Arial" w:cs="Arial"/>
          <w:b/>
          <w:bCs/>
          <w:color w:val="000000"/>
          <w:sz w:val="24"/>
          <w:szCs w:val="24"/>
          <w:lang w:eastAsia="ru-RU"/>
        </w:rPr>
        <w:t>Расчет влияния электромагнитных полей на человека</w:t>
      </w:r>
    </w:p>
    <w:p w:rsidR="00223737" w:rsidRPr="00223737" w:rsidRDefault="00223737" w:rsidP="00223737">
      <w:pPr>
        <w:spacing w:after="0" w:line="240" w:lineRule="auto"/>
        <w:rPr>
          <w:rFonts w:ascii="Arial" w:eastAsia="Times New Roman" w:hAnsi="Arial" w:cs="Arial"/>
          <w:b/>
          <w:bCs/>
          <w:color w:val="000000"/>
          <w:sz w:val="27"/>
          <w:szCs w:val="27"/>
          <w:lang w:eastAsia="ru-RU"/>
        </w:rPr>
      </w:pPr>
      <w:r w:rsidRPr="00223737">
        <w:rPr>
          <w:rFonts w:ascii="Arial" w:eastAsia="Times New Roman" w:hAnsi="Arial" w:cs="Arial"/>
          <w:b/>
          <w:bCs/>
          <w:color w:val="000000"/>
          <w:sz w:val="27"/>
          <w:szCs w:val="27"/>
          <w:lang w:eastAsia="ru-RU"/>
        </w:rPr>
        <w:t>Источники</w:t>
      </w:r>
    </w:p>
    <w:p w:rsidR="00223737" w:rsidRPr="00223737" w:rsidRDefault="00223737" w:rsidP="00223737">
      <w:pPr>
        <w:spacing w:after="0"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7"/>
          <w:szCs w:val="27"/>
          <w:lang w:eastAsia="ru-RU"/>
        </w:rPr>
        <w:t xml:space="preserve">электромагнитных полей (ЭМП) - антенные устройства, линии электропередач и др. Степень вредности зависит от времени действия, интенсивности и длины волны источника. Влияние ЭМП с большой интенсивностью связано с тепловым эффектом, приводит к усиленному кровотоку во внутренних органах, спасая их от перегрева. Особенно чувствительны органы с недостаточно развитой сетью кровообращения – хрусталик глаза и др. ЭМП влияет на биофизические процессы в клетках и тканях, поражает центральную нервную и сердечно – сосудистую системы. В начальной фазе повышается возбудимость, затем происходит снижение биоэлектрической активности мозга, ухудшение проводимости сердечной мышцы. </w:t>
      </w:r>
      <w:proofErr w:type="gramStart"/>
      <w:r w:rsidRPr="00223737">
        <w:rPr>
          <w:rFonts w:ascii="Arial" w:eastAsia="Times New Roman" w:hAnsi="Arial" w:cs="Arial"/>
          <w:color w:val="000000"/>
          <w:sz w:val="27"/>
          <w:szCs w:val="27"/>
          <w:lang w:eastAsia="ru-RU"/>
        </w:rPr>
        <w:t>В дальнейшем появляются головная боль, слабость, повышенная утомляемость, угнетенное состояние, нарушение сна, раздражительность, истощение нервной системы, изменения состава крови, ломкость ногтей, облысение.</w:t>
      </w:r>
      <w:proofErr w:type="gramEnd"/>
      <w:r w:rsidRPr="00223737">
        <w:rPr>
          <w:rFonts w:ascii="Arial" w:eastAsia="Times New Roman" w:hAnsi="Arial" w:cs="Arial"/>
          <w:color w:val="000000"/>
          <w:sz w:val="27"/>
          <w:szCs w:val="27"/>
          <w:lang w:eastAsia="ru-RU"/>
        </w:rPr>
        <w:t xml:space="preserve"> Эти изменения способны накапливаться, но обратимы, если исключить воздействие ЭМП.</w:t>
      </w:r>
    </w:p>
    <w:p w:rsidR="00223737" w:rsidRPr="00223737" w:rsidRDefault="00223737" w:rsidP="00223737">
      <w:pPr>
        <w:spacing w:after="0"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 xml:space="preserve">Допустимая энергетическая нагрузка в </w:t>
      </w:r>
      <w:proofErr w:type="spellStart"/>
      <w:r w:rsidRPr="00223737">
        <w:rPr>
          <w:rFonts w:ascii="Arial" w:eastAsia="Times New Roman" w:hAnsi="Arial" w:cs="Arial"/>
          <w:color w:val="000000"/>
          <w:sz w:val="24"/>
          <w:szCs w:val="24"/>
          <w:lang w:eastAsia="ru-RU"/>
        </w:rPr>
        <w:t>диапозоне</w:t>
      </w:r>
      <w:proofErr w:type="spellEnd"/>
      <w:r w:rsidRPr="00223737">
        <w:rPr>
          <w:rFonts w:ascii="Arial" w:eastAsia="Times New Roman" w:hAnsi="Arial" w:cs="Arial"/>
          <w:color w:val="000000"/>
          <w:sz w:val="24"/>
          <w:szCs w:val="24"/>
          <w:lang w:eastAsia="ru-RU"/>
        </w:rPr>
        <w:t xml:space="preserve"> СВЧ на организм человека W не должна превышать 2 </w:t>
      </w:r>
      <w:proofErr w:type="spellStart"/>
      <w:r w:rsidRPr="00223737">
        <w:rPr>
          <w:rFonts w:ascii="Arial" w:eastAsia="Times New Roman" w:hAnsi="Arial" w:cs="Arial"/>
          <w:color w:val="000000"/>
          <w:sz w:val="24"/>
          <w:szCs w:val="24"/>
          <w:lang w:eastAsia="ru-RU"/>
        </w:rPr>
        <w:t>Втчас</w:t>
      </w:r>
      <w:proofErr w:type="spellEnd"/>
      <w:r w:rsidRPr="00223737">
        <w:rPr>
          <w:rFonts w:ascii="Arial" w:eastAsia="Times New Roman" w:hAnsi="Arial" w:cs="Arial"/>
          <w:color w:val="000000"/>
          <w:sz w:val="24"/>
          <w:szCs w:val="24"/>
          <w:lang w:eastAsia="ru-RU"/>
        </w:rPr>
        <w:t xml:space="preserve">/м² (200 </w:t>
      </w:r>
      <w:proofErr w:type="spellStart"/>
      <w:r w:rsidRPr="00223737">
        <w:rPr>
          <w:rFonts w:ascii="Arial" w:eastAsia="Times New Roman" w:hAnsi="Arial" w:cs="Arial"/>
          <w:color w:val="000000"/>
          <w:sz w:val="24"/>
          <w:szCs w:val="24"/>
          <w:lang w:eastAsia="ru-RU"/>
        </w:rPr>
        <w:t>мкВтчас</w:t>
      </w:r>
      <w:proofErr w:type="spellEnd"/>
      <w:r w:rsidRPr="00223737">
        <w:rPr>
          <w:rFonts w:ascii="Arial" w:eastAsia="Times New Roman" w:hAnsi="Arial" w:cs="Arial"/>
          <w:color w:val="000000"/>
          <w:sz w:val="24"/>
          <w:szCs w:val="24"/>
          <w:lang w:eastAsia="ru-RU"/>
        </w:rPr>
        <w:t xml:space="preserve">/см²), при облучении от вращающихся и сканирующих антенн – 20 </w:t>
      </w:r>
      <w:proofErr w:type="spellStart"/>
      <w:r w:rsidRPr="00223737">
        <w:rPr>
          <w:rFonts w:ascii="Arial" w:eastAsia="Times New Roman" w:hAnsi="Arial" w:cs="Arial"/>
          <w:color w:val="000000"/>
          <w:sz w:val="24"/>
          <w:szCs w:val="24"/>
          <w:lang w:eastAsia="ru-RU"/>
        </w:rPr>
        <w:t>Втчас</w:t>
      </w:r>
      <w:proofErr w:type="spellEnd"/>
      <w:r w:rsidRPr="00223737">
        <w:rPr>
          <w:rFonts w:ascii="Arial" w:eastAsia="Times New Roman" w:hAnsi="Arial" w:cs="Arial"/>
          <w:color w:val="000000"/>
          <w:sz w:val="24"/>
          <w:szCs w:val="24"/>
          <w:lang w:eastAsia="ru-RU"/>
        </w:rPr>
        <w:t>/м</w:t>
      </w:r>
      <w:proofErr w:type="gramStart"/>
      <w:r w:rsidRPr="00223737">
        <w:rPr>
          <w:rFonts w:ascii="Arial" w:eastAsia="Times New Roman" w:hAnsi="Arial" w:cs="Arial"/>
          <w:color w:val="000000"/>
          <w:sz w:val="24"/>
          <w:szCs w:val="24"/>
          <w:vertAlign w:val="superscript"/>
          <w:lang w:eastAsia="ru-RU"/>
        </w:rPr>
        <w:t>2</w:t>
      </w:r>
      <w:proofErr w:type="gramEnd"/>
      <w:r w:rsidRPr="00223737">
        <w:rPr>
          <w:rFonts w:ascii="Arial" w:eastAsia="Times New Roman" w:hAnsi="Arial" w:cs="Arial"/>
          <w:color w:val="000000"/>
          <w:sz w:val="24"/>
          <w:szCs w:val="24"/>
          <w:lang w:eastAsia="ru-RU"/>
        </w:rPr>
        <w:t>. Количественная оценка энергетической нагрузки определяется интенсивностью излучения по плотности потока энергии ППЭ. На практике она определяется через мощность излучения радиотехнического устройства P (среднюю по времени для радиолокационных станций), а если антенна направленная, то и через коэффициент ее усиления G, а также через расстояние r между антенной и точкой наблюдения:</w:t>
      </w:r>
    </w:p>
    <w:p w:rsidR="00223737" w:rsidRPr="00223737" w:rsidRDefault="00223737" w:rsidP="00223737">
      <w:pPr>
        <w:spacing w:before="100" w:beforeAutospacing="1" w:after="100" w:afterAutospacing="1" w:line="240" w:lineRule="auto"/>
        <w:jc w:val="center"/>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lastRenderedPageBreak/>
        <w:t>ППЭ=PG/4</w:t>
      </w:r>
      <w:r w:rsidRPr="00223737">
        <w:rPr>
          <w:rFonts w:ascii="Arial" w:eastAsia="Times New Roman" w:hAnsi="Arial" w:cs="Arial"/>
          <w:color w:val="000000"/>
          <w:sz w:val="27"/>
          <w:szCs w:val="27"/>
          <w:lang w:eastAsia="ru-RU"/>
        </w:rPr>
        <w:t>πr</w:t>
      </w:r>
      <w:r w:rsidRPr="00223737">
        <w:rPr>
          <w:rFonts w:ascii="Arial" w:eastAsia="Times New Roman" w:hAnsi="Arial" w:cs="Arial"/>
          <w:color w:val="000000"/>
          <w:sz w:val="24"/>
          <w:szCs w:val="24"/>
          <w:lang w:eastAsia="ru-RU"/>
        </w:rPr>
        <w:t>² (1)</w:t>
      </w:r>
    </w:p>
    <w:p w:rsidR="00223737" w:rsidRPr="00223737" w:rsidRDefault="00223737" w:rsidP="00223737">
      <w:pPr>
        <w:spacing w:after="0"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Эта формула действительна для случая распространения радиоволн в свободном пространстве, в частности, в воздухе. Реальная воздушная среда, в которой возможно облучение людей радиоволнами, всегда отличается от свободного пространства тем, что на некоторых конечных расстояниях от передающей антенны находятся: земля, ограждающие конструкции производственных помещений, различное оборудование, приборы и сами люди. Все эти предметы, обладая свойствами, отличными от свойств воздуха, определенным образом влияют на распространение радиоволн в нем, отражая, преломляя и поглощая их. При диффузном отражении от негладкой поверхности земли (травяной покров, неровность, шероховатость и т. д.) отражение непосредственно в направлении на точку приема (точку наблюдения) невелико, и условия распространения радиоволн приближаются к условиям в свободном пространстве. Тогда с большой точностью можно пользоваться формулой (1). Подобные условия встречаются очень часто.</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Допустимое время T пребывания человека в зоне облучения ЭМП определяется по формуле:</w:t>
      </w:r>
    </w:p>
    <w:p w:rsidR="00223737" w:rsidRPr="00223737" w:rsidRDefault="00223737" w:rsidP="00223737">
      <w:pPr>
        <w:spacing w:before="100" w:beforeAutospacing="1" w:after="100" w:afterAutospacing="1" w:line="240" w:lineRule="auto"/>
        <w:jc w:val="center"/>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T=W/ППЭ (2)</w:t>
      </w: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Из этого соотношения можно определить значение допустимой энергетической нагрузки при любом времени нахождения человека в ЭМП:</w:t>
      </w:r>
    </w:p>
    <w:p w:rsidR="00223737" w:rsidRPr="00223737" w:rsidRDefault="00223737" w:rsidP="00223737">
      <w:pPr>
        <w:spacing w:before="100" w:beforeAutospacing="1" w:after="100" w:afterAutospacing="1" w:line="240" w:lineRule="auto"/>
        <w:jc w:val="center"/>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ППЭ=W/T (3)</w:t>
      </w:r>
    </w:p>
    <w:p w:rsidR="00223737" w:rsidRPr="00223737" w:rsidRDefault="00223737" w:rsidP="00223737">
      <w:pPr>
        <w:spacing w:after="0"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Допустимое значение ППЭ для территории жилой застройки и мест массового отдыха, т. е. при пребывании человека в ЭМП весь день составляет 0,10 Вт/м² (10 мкВт/см²), при облучении от вращающихся и сканирующих антенн – 1, 0 Вт/м</w:t>
      </w:r>
      <w:proofErr w:type="gramStart"/>
      <w:r w:rsidRPr="00223737">
        <w:rPr>
          <w:rFonts w:ascii="Arial" w:eastAsia="Times New Roman" w:hAnsi="Arial" w:cs="Arial"/>
          <w:color w:val="000000"/>
          <w:sz w:val="24"/>
          <w:szCs w:val="24"/>
          <w:vertAlign w:val="superscript"/>
          <w:lang w:eastAsia="ru-RU"/>
        </w:rPr>
        <w:t>2</w:t>
      </w:r>
      <w:proofErr w:type="gramEnd"/>
      <w:r w:rsidRPr="00223737">
        <w:rPr>
          <w:rFonts w:ascii="Arial" w:eastAsia="Times New Roman" w:hAnsi="Arial" w:cs="Arial"/>
          <w:color w:val="000000"/>
          <w:sz w:val="24"/>
          <w:szCs w:val="24"/>
          <w:lang w:eastAsia="ru-RU"/>
        </w:rPr>
        <w:t>.</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По приведенным выше формулам можно вычислить размер санитарно-защитной зоны радиолокационной станции. </w:t>
      </w:r>
      <w:r w:rsidRPr="00223737">
        <w:rPr>
          <w:rFonts w:ascii="Arial" w:eastAsia="Times New Roman" w:hAnsi="Arial" w:cs="Arial"/>
          <w:b/>
          <w:bCs/>
          <w:color w:val="000000"/>
          <w:sz w:val="24"/>
          <w:szCs w:val="24"/>
          <w:lang w:eastAsia="ru-RU"/>
        </w:rPr>
        <w:t>Санитарно-защитная зона</w:t>
      </w:r>
      <w:r w:rsidRPr="00223737">
        <w:rPr>
          <w:rFonts w:ascii="Arial" w:eastAsia="Times New Roman" w:hAnsi="Arial" w:cs="Arial"/>
          <w:color w:val="000000"/>
          <w:sz w:val="24"/>
          <w:szCs w:val="24"/>
          <w:lang w:eastAsia="ru-RU"/>
        </w:rPr>
        <w:t> – это территория вокруг предприятия, за пределами которой вредное влияние от предприятия (загрязнение воздуха, почвы, электромагнитные, радиоактивные излучения и т.д.) не превышает допустимое значение, т.е. за пределами санитарно-защитной зоны проживание и вообще нахождение человека безопасно. В данном случае допустимое значение ППЭ=0,10 Вт/м² (или 1,0 Вт/м</w:t>
      </w:r>
      <w:proofErr w:type="gramStart"/>
      <w:r w:rsidRPr="00223737">
        <w:rPr>
          <w:rFonts w:ascii="Arial" w:eastAsia="Times New Roman" w:hAnsi="Arial" w:cs="Arial"/>
          <w:color w:val="000000"/>
          <w:sz w:val="24"/>
          <w:szCs w:val="24"/>
          <w:vertAlign w:val="superscript"/>
          <w:lang w:eastAsia="ru-RU"/>
        </w:rPr>
        <w:t>2</w:t>
      </w:r>
      <w:proofErr w:type="gramEnd"/>
      <w:r w:rsidRPr="00223737">
        <w:rPr>
          <w:rFonts w:ascii="Arial" w:eastAsia="Times New Roman" w:hAnsi="Arial" w:cs="Arial"/>
          <w:color w:val="000000"/>
          <w:sz w:val="24"/>
          <w:szCs w:val="24"/>
          <w:lang w:eastAsia="ru-RU"/>
        </w:rPr>
        <w:t>). Размер (радиус) санитарно-защитной зоны определяется расстоянием r между антенной и точкой, в которой ППЭ=0,10 Вт/м² (1,0 Вт/м</w:t>
      </w:r>
      <w:proofErr w:type="gramStart"/>
      <w:r w:rsidRPr="00223737">
        <w:rPr>
          <w:rFonts w:ascii="Arial" w:eastAsia="Times New Roman" w:hAnsi="Arial" w:cs="Arial"/>
          <w:color w:val="000000"/>
          <w:sz w:val="24"/>
          <w:szCs w:val="24"/>
          <w:vertAlign w:val="superscript"/>
          <w:lang w:eastAsia="ru-RU"/>
        </w:rPr>
        <w:t>2</w:t>
      </w:r>
      <w:proofErr w:type="gramEnd"/>
      <w:r w:rsidRPr="00223737">
        <w:rPr>
          <w:rFonts w:ascii="Arial" w:eastAsia="Times New Roman" w:hAnsi="Arial" w:cs="Arial"/>
          <w:color w:val="000000"/>
          <w:sz w:val="24"/>
          <w:szCs w:val="24"/>
          <w:lang w:eastAsia="ru-RU"/>
        </w:rPr>
        <w:t>), по формуле (1).</w:t>
      </w: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b/>
          <w:bCs/>
          <w:color w:val="000000"/>
          <w:sz w:val="24"/>
          <w:szCs w:val="24"/>
          <w:lang w:eastAsia="ru-RU"/>
        </w:rPr>
        <w:t>ЗАДАЧА 1</w:t>
      </w:r>
    </w:p>
    <w:p w:rsidR="00223737" w:rsidRPr="00223737" w:rsidRDefault="00223737" w:rsidP="00223737">
      <w:pPr>
        <w:spacing w:after="0"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 xml:space="preserve">На поле с травяным покровом расположена радиолокационная станция, имеющая следующие характеристики излучения: импульсная мощность излучения </w:t>
      </w:r>
      <w:proofErr w:type="spellStart"/>
      <w:r w:rsidRPr="00223737">
        <w:rPr>
          <w:rFonts w:ascii="Arial" w:eastAsia="Times New Roman" w:hAnsi="Arial" w:cs="Arial"/>
          <w:color w:val="000000"/>
          <w:sz w:val="24"/>
          <w:szCs w:val="24"/>
          <w:lang w:eastAsia="ru-RU"/>
        </w:rPr>
        <w:t>Р</w:t>
      </w:r>
      <w:r w:rsidRPr="00223737">
        <w:rPr>
          <w:rFonts w:ascii="Arial" w:eastAsia="Times New Roman" w:hAnsi="Arial" w:cs="Arial"/>
          <w:color w:val="000000"/>
          <w:sz w:val="24"/>
          <w:szCs w:val="24"/>
          <w:vertAlign w:val="subscript"/>
          <w:lang w:eastAsia="ru-RU"/>
        </w:rPr>
        <w:t>и</w:t>
      </w:r>
      <w:proofErr w:type="spellEnd"/>
      <w:r w:rsidRPr="00223737">
        <w:rPr>
          <w:rFonts w:ascii="Arial" w:eastAsia="Times New Roman" w:hAnsi="Arial" w:cs="Arial"/>
          <w:color w:val="000000"/>
          <w:sz w:val="24"/>
          <w:szCs w:val="24"/>
          <w:lang w:eastAsia="ru-RU"/>
        </w:rPr>
        <w:t xml:space="preserve"> кВт, длительность импульса τ, </w:t>
      </w:r>
      <w:proofErr w:type="spellStart"/>
      <w:r w:rsidRPr="00223737">
        <w:rPr>
          <w:rFonts w:ascii="Arial" w:eastAsia="Times New Roman" w:hAnsi="Arial" w:cs="Arial"/>
          <w:color w:val="000000"/>
          <w:sz w:val="24"/>
          <w:szCs w:val="24"/>
          <w:lang w:eastAsia="ru-RU"/>
        </w:rPr>
        <w:t>мкс</w:t>
      </w:r>
      <w:proofErr w:type="spellEnd"/>
      <w:r w:rsidRPr="00223737">
        <w:rPr>
          <w:rFonts w:ascii="Arial" w:eastAsia="Times New Roman" w:hAnsi="Arial" w:cs="Arial"/>
          <w:color w:val="000000"/>
          <w:sz w:val="24"/>
          <w:szCs w:val="24"/>
          <w:lang w:eastAsia="ru-RU"/>
        </w:rPr>
        <w:t>, частота повторения импульсов F, Гц. Коэффициент усиления вращающейся антенны G. На расстоянии S, м, от этой станции находятся дачные участки. Рассчитать, на каком расстоянии от радиолокационной станции можно находиться людям постоянно, т.е. размер санитарно-защитной зоны. Определить, опасна ли близость радиостанции, и дать рекомендации садоводам.</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Решение. Средняя по времени мощность излучения вычисляется по формуле:</w:t>
      </w:r>
    </w:p>
    <w:p w:rsidR="00223737" w:rsidRPr="00223737" w:rsidRDefault="00223737" w:rsidP="00223737">
      <w:pPr>
        <w:spacing w:before="100" w:beforeAutospacing="1" w:after="100" w:afterAutospacing="1" w:line="240" w:lineRule="auto"/>
        <w:jc w:val="center"/>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P=</w:t>
      </w:r>
      <w:proofErr w:type="spellStart"/>
      <w:proofErr w:type="gramStart"/>
      <w:r w:rsidRPr="00223737">
        <w:rPr>
          <w:rFonts w:ascii="Arial" w:eastAsia="Times New Roman" w:hAnsi="Arial" w:cs="Arial"/>
          <w:color w:val="000000"/>
          <w:sz w:val="24"/>
          <w:szCs w:val="24"/>
          <w:lang w:eastAsia="ru-RU"/>
        </w:rPr>
        <w:t>P</w:t>
      </w:r>
      <w:proofErr w:type="gramEnd"/>
      <w:r w:rsidRPr="00223737">
        <w:rPr>
          <w:rFonts w:ascii="Arial" w:eastAsia="Times New Roman" w:hAnsi="Arial" w:cs="Arial"/>
          <w:color w:val="000000"/>
          <w:sz w:val="24"/>
          <w:szCs w:val="24"/>
          <w:vertAlign w:val="subscript"/>
          <w:lang w:eastAsia="ru-RU"/>
        </w:rPr>
        <w:t>и</w:t>
      </w:r>
      <w:r w:rsidRPr="00223737">
        <w:rPr>
          <w:rFonts w:ascii="Arial" w:eastAsia="Times New Roman" w:hAnsi="Arial" w:cs="Arial"/>
          <w:color w:val="000000"/>
          <w:sz w:val="27"/>
          <w:szCs w:val="27"/>
          <w:lang w:eastAsia="ru-RU"/>
        </w:rPr>
        <w:t>τ</w:t>
      </w:r>
      <w:r w:rsidRPr="00223737">
        <w:rPr>
          <w:rFonts w:ascii="Arial" w:eastAsia="Times New Roman" w:hAnsi="Arial" w:cs="Arial"/>
          <w:color w:val="000000"/>
          <w:sz w:val="24"/>
          <w:szCs w:val="24"/>
          <w:lang w:eastAsia="ru-RU"/>
        </w:rPr>
        <w:t>F</w:t>
      </w:r>
      <w:proofErr w:type="spellEnd"/>
      <w:r w:rsidRPr="00223737">
        <w:rPr>
          <w:rFonts w:ascii="Arial" w:eastAsia="Times New Roman" w:hAnsi="Arial" w:cs="Arial"/>
          <w:color w:val="000000"/>
          <w:sz w:val="24"/>
          <w:szCs w:val="24"/>
          <w:lang w:eastAsia="ru-RU"/>
        </w:rPr>
        <w:t xml:space="preserve"> (4)</w:t>
      </w: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lastRenderedPageBreak/>
        <w:t xml:space="preserve">Например: параметры станции: </w:t>
      </w:r>
      <w:proofErr w:type="spellStart"/>
      <w:r w:rsidRPr="00223737">
        <w:rPr>
          <w:rFonts w:ascii="Arial" w:eastAsia="Times New Roman" w:hAnsi="Arial" w:cs="Arial"/>
          <w:color w:val="000000"/>
          <w:sz w:val="24"/>
          <w:szCs w:val="24"/>
          <w:lang w:eastAsia="ru-RU"/>
        </w:rPr>
        <w:t>Р</w:t>
      </w:r>
      <w:r w:rsidRPr="00223737">
        <w:rPr>
          <w:rFonts w:ascii="Arial" w:eastAsia="Times New Roman" w:hAnsi="Arial" w:cs="Arial"/>
          <w:color w:val="000000"/>
          <w:sz w:val="24"/>
          <w:szCs w:val="24"/>
          <w:vertAlign w:val="subscript"/>
          <w:lang w:eastAsia="ru-RU"/>
        </w:rPr>
        <w:t>и</w:t>
      </w:r>
      <w:proofErr w:type="spellEnd"/>
      <w:r w:rsidRPr="00223737">
        <w:rPr>
          <w:rFonts w:ascii="Arial" w:eastAsia="Times New Roman" w:hAnsi="Arial" w:cs="Arial"/>
          <w:color w:val="000000"/>
          <w:sz w:val="24"/>
          <w:szCs w:val="24"/>
          <w:lang w:eastAsia="ru-RU"/>
        </w:rPr>
        <w:t xml:space="preserve">=500 КВт, τ=2,5 </w:t>
      </w:r>
      <w:proofErr w:type="spellStart"/>
      <w:r w:rsidRPr="00223737">
        <w:rPr>
          <w:rFonts w:ascii="Arial" w:eastAsia="Times New Roman" w:hAnsi="Arial" w:cs="Arial"/>
          <w:color w:val="000000"/>
          <w:sz w:val="24"/>
          <w:szCs w:val="24"/>
          <w:lang w:eastAsia="ru-RU"/>
        </w:rPr>
        <w:t>мкс</w:t>
      </w:r>
      <w:proofErr w:type="spellEnd"/>
      <w:r w:rsidRPr="00223737">
        <w:rPr>
          <w:rFonts w:ascii="Arial" w:eastAsia="Times New Roman" w:hAnsi="Arial" w:cs="Arial"/>
          <w:color w:val="000000"/>
          <w:sz w:val="24"/>
          <w:szCs w:val="24"/>
          <w:lang w:eastAsia="ru-RU"/>
        </w:rPr>
        <w:t>, F=400 Гц, G=20 000; дачные участки находятся на расстоянии S=0,5 км.</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 xml:space="preserve">1.Вычисляем среднюю мощность излучения по формуле (4): </w:t>
      </w:r>
      <w:proofErr w:type="gramStart"/>
      <w:r w:rsidRPr="00223737">
        <w:rPr>
          <w:rFonts w:ascii="Arial" w:eastAsia="Times New Roman" w:hAnsi="Arial" w:cs="Arial"/>
          <w:color w:val="000000"/>
          <w:sz w:val="24"/>
          <w:szCs w:val="24"/>
          <w:lang w:eastAsia="ru-RU"/>
        </w:rPr>
        <w:t>Р</w:t>
      </w:r>
      <w:proofErr w:type="gramEnd"/>
      <w:r w:rsidRPr="00223737">
        <w:rPr>
          <w:rFonts w:ascii="Arial" w:eastAsia="Times New Roman" w:hAnsi="Arial" w:cs="Arial"/>
          <w:color w:val="000000"/>
          <w:sz w:val="24"/>
          <w:szCs w:val="24"/>
          <w:lang w:eastAsia="ru-RU"/>
        </w:rPr>
        <w:t>=500 Вт.</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2. Вычисляем размер санитарно-защитной зоны по формуле (1), т.е. определяем радиус r, учитывая, что допустимое значение ППЭ=1,0 Вт/м²: это расстояние равно  890 м.</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3. Определим значение ППЭ на дачных участках. Для этого по формуле (1) вычислим ППЭ для расстояния 0,5 км: ППЭ=3,2 Вт/м², что в 3,2 раз превышает допустимую величину.</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4. Определим, сколько времени можно находиться на этих садовых участках, по формуле (2): получается 6,2 часа в сутки.</w:t>
      </w:r>
      <w:r w:rsidRPr="00223737">
        <w:rPr>
          <w:rFonts w:ascii="Arial" w:eastAsia="Times New Roman" w:hAnsi="Arial" w:cs="Arial"/>
          <w:color w:val="000000"/>
          <w:sz w:val="27"/>
          <w:szCs w:val="27"/>
          <w:lang w:eastAsia="ru-RU"/>
        </w:rPr>
        <w:t> </w:t>
      </w:r>
      <w:r w:rsidRPr="00223737">
        <w:rPr>
          <w:rFonts w:ascii="Arial" w:eastAsia="Times New Roman" w:hAnsi="Arial" w:cs="Arial"/>
          <w:color w:val="000000"/>
          <w:sz w:val="27"/>
          <w:szCs w:val="27"/>
          <w:lang w:eastAsia="ru-RU"/>
        </w:rPr>
        <w:br/>
      </w:r>
      <w:r w:rsidRPr="00223737">
        <w:rPr>
          <w:rFonts w:ascii="Arial" w:eastAsia="Times New Roman" w:hAnsi="Arial" w:cs="Arial"/>
          <w:color w:val="000000"/>
          <w:sz w:val="24"/>
          <w:szCs w:val="24"/>
          <w:lang w:eastAsia="ru-RU"/>
        </w:rPr>
        <w:t>Ответ: При наличии указанной радиолокационной станции дачные участки можно располагать только на расстоянии 0,9 км от неё. На рассматриваемых дачных участках уровень электромагнитного излучения превышает допустимый в 3,2 раз. Это может повлиять на здоровье (описать влияние э/</w:t>
      </w:r>
      <w:proofErr w:type="gramStart"/>
      <w:r w:rsidRPr="00223737">
        <w:rPr>
          <w:rFonts w:ascii="Arial" w:eastAsia="Times New Roman" w:hAnsi="Arial" w:cs="Arial"/>
          <w:color w:val="000000"/>
          <w:sz w:val="24"/>
          <w:szCs w:val="24"/>
          <w:lang w:eastAsia="ru-RU"/>
        </w:rPr>
        <w:t>м</w:t>
      </w:r>
      <w:proofErr w:type="gramEnd"/>
      <w:r w:rsidRPr="00223737">
        <w:rPr>
          <w:rFonts w:ascii="Arial" w:eastAsia="Times New Roman" w:hAnsi="Arial" w:cs="Arial"/>
          <w:color w:val="000000"/>
          <w:sz w:val="24"/>
          <w:szCs w:val="24"/>
          <w:lang w:eastAsia="ru-RU"/>
        </w:rPr>
        <w:t xml:space="preserve"> излучений на здоровье человека). На этих дачах можно находиться только 6,2 часа в сутки. Рекомендации (по Вашему усмотрению).</w:t>
      </w:r>
    </w:p>
    <w:tbl>
      <w:tblPr>
        <w:tblW w:w="8550" w:type="dxa"/>
        <w:tblCellSpacing w:w="7" w:type="dxa"/>
        <w:tblCellMar>
          <w:top w:w="105" w:type="dxa"/>
          <w:left w:w="105" w:type="dxa"/>
          <w:bottom w:w="105" w:type="dxa"/>
          <w:right w:w="105" w:type="dxa"/>
        </w:tblCellMar>
        <w:tblLook w:val="04A0" w:firstRow="1" w:lastRow="0" w:firstColumn="1" w:lastColumn="0" w:noHBand="0" w:noVBand="1"/>
      </w:tblPr>
      <w:tblGrid>
        <w:gridCol w:w="1457"/>
        <w:gridCol w:w="1450"/>
        <w:gridCol w:w="1451"/>
        <w:gridCol w:w="1451"/>
        <w:gridCol w:w="1451"/>
        <w:gridCol w:w="1290"/>
      </w:tblGrid>
      <w:tr w:rsidR="00223737" w:rsidRPr="00223737" w:rsidTr="00223737">
        <w:trPr>
          <w:tblCellSpacing w:w="7" w:type="dxa"/>
        </w:trPr>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Вариант</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proofErr w:type="spellStart"/>
            <w:r w:rsidRPr="00223737">
              <w:rPr>
                <w:rFonts w:ascii="Arial" w:eastAsia="Times New Roman" w:hAnsi="Arial" w:cs="Arial"/>
                <w:sz w:val="24"/>
                <w:szCs w:val="24"/>
                <w:lang w:eastAsia="ru-RU"/>
              </w:rPr>
              <w:t>Р</w:t>
            </w:r>
            <w:r w:rsidRPr="00223737">
              <w:rPr>
                <w:rFonts w:ascii="Arial" w:eastAsia="Times New Roman" w:hAnsi="Arial" w:cs="Arial"/>
                <w:sz w:val="24"/>
                <w:szCs w:val="24"/>
                <w:vertAlign w:val="subscript"/>
                <w:lang w:eastAsia="ru-RU"/>
              </w:rPr>
              <w:t>и</w:t>
            </w:r>
            <w:proofErr w:type="spellEnd"/>
            <w:r w:rsidRPr="00223737">
              <w:rPr>
                <w:rFonts w:ascii="Arial" w:eastAsia="Times New Roman" w:hAnsi="Arial" w:cs="Arial"/>
                <w:sz w:val="24"/>
                <w:szCs w:val="24"/>
                <w:lang w:eastAsia="ru-RU"/>
              </w:rPr>
              <w:t>, кВт</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 xml:space="preserve">τ, </w:t>
            </w:r>
            <w:proofErr w:type="spellStart"/>
            <w:r w:rsidRPr="00223737">
              <w:rPr>
                <w:rFonts w:ascii="Arial" w:eastAsia="Times New Roman" w:hAnsi="Arial" w:cs="Arial"/>
                <w:sz w:val="24"/>
                <w:szCs w:val="24"/>
                <w:lang w:eastAsia="ru-RU"/>
              </w:rPr>
              <w:t>μкс</w:t>
            </w:r>
            <w:proofErr w:type="spellEnd"/>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F, Гц</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G</w:t>
            </w:r>
          </w:p>
        </w:tc>
        <w:tc>
          <w:tcPr>
            <w:tcW w:w="742"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S, м</w:t>
            </w:r>
          </w:p>
        </w:tc>
      </w:tr>
      <w:tr w:rsidR="00223737" w:rsidRPr="00223737" w:rsidTr="00223737">
        <w:trPr>
          <w:tblCellSpacing w:w="7" w:type="dxa"/>
        </w:trPr>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7</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350</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2,5</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350</w:t>
            </w:r>
          </w:p>
        </w:tc>
        <w:tc>
          <w:tcPr>
            <w:tcW w:w="840"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10 000</w:t>
            </w:r>
          </w:p>
        </w:tc>
        <w:tc>
          <w:tcPr>
            <w:tcW w:w="742" w:type="pct"/>
            <w:vAlign w:val="bottom"/>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500</w:t>
            </w:r>
          </w:p>
        </w:tc>
      </w:tr>
    </w:tbl>
    <w:p w:rsidR="00223737" w:rsidRDefault="00223737">
      <w:pPr>
        <w:rPr>
          <w:lang w:val="en-US"/>
        </w:rPr>
      </w:pPr>
    </w:p>
    <w:p w:rsidR="00223737" w:rsidRPr="00223737" w:rsidRDefault="00223737" w:rsidP="00223737">
      <w:p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b/>
          <w:bCs/>
          <w:color w:val="000000"/>
          <w:sz w:val="24"/>
          <w:szCs w:val="24"/>
          <w:lang w:eastAsia="ru-RU"/>
        </w:rPr>
        <w:t>Контрольные вопросы (ответить письменно).</w:t>
      </w:r>
    </w:p>
    <w:p w:rsidR="00223737" w:rsidRPr="00223737" w:rsidRDefault="00223737" w:rsidP="00223737">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Каковы источники ЭМП?</w:t>
      </w:r>
    </w:p>
    <w:p w:rsidR="00223737" w:rsidRPr="00223737" w:rsidRDefault="00223737" w:rsidP="00223737">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 влияют ЭМП на организм человека?</w:t>
      </w:r>
    </w:p>
    <w:p w:rsidR="00223737" w:rsidRPr="00223737" w:rsidRDefault="00223737" w:rsidP="00223737">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 определяется энергетическая нагрузка на организм человека?</w:t>
      </w:r>
    </w:p>
    <w:p w:rsidR="00223737" w:rsidRPr="00223737" w:rsidRDefault="00223737" w:rsidP="00223737">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Что такое “санитарно-защитная зона”?</w:t>
      </w:r>
    </w:p>
    <w:p w:rsidR="00223737" w:rsidRPr="00223737" w:rsidRDefault="00223737" w:rsidP="00223737">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 определяется допустимое время нахождения в зоне влияния ЭМП?</w:t>
      </w:r>
    </w:p>
    <w:p w:rsidR="00223737" w:rsidRPr="00223737" w:rsidRDefault="00223737" w:rsidP="00223737">
      <w:pPr>
        <w:spacing w:before="100" w:beforeAutospacing="1" w:after="100" w:afterAutospacing="1" w:line="240" w:lineRule="auto"/>
        <w:rPr>
          <w:rFonts w:ascii="Times New Roman" w:eastAsia="Times New Roman" w:hAnsi="Times New Roman" w:cs="Times New Roman"/>
          <w:sz w:val="24"/>
          <w:szCs w:val="24"/>
          <w:lang w:eastAsia="ru-RU"/>
        </w:rPr>
      </w:pPr>
      <w:r w:rsidRPr="00223737">
        <w:rPr>
          <w:rFonts w:ascii="Arial" w:eastAsia="Times New Roman" w:hAnsi="Arial" w:cs="Arial"/>
          <w:b/>
          <w:bCs/>
          <w:sz w:val="24"/>
          <w:szCs w:val="24"/>
          <w:lang w:eastAsia="ru-RU"/>
        </w:rPr>
        <w:t>Задача 2. Анализ промышленного загрязнения озера</w:t>
      </w:r>
    </w:p>
    <w:p w:rsidR="00223737" w:rsidRPr="00223737" w:rsidRDefault="00223737" w:rsidP="00223737">
      <w:pPr>
        <w:spacing w:before="100" w:beforeAutospacing="1" w:after="100" w:afterAutospacing="1" w:line="240" w:lineRule="auto"/>
        <w:rPr>
          <w:rFonts w:ascii="Times New Roman" w:eastAsia="Times New Roman" w:hAnsi="Times New Roman" w:cs="Times New Roman"/>
          <w:sz w:val="24"/>
          <w:szCs w:val="24"/>
          <w:lang w:eastAsia="ru-RU"/>
        </w:rPr>
      </w:pPr>
      <w:r w:rsidRPr="00223737">
        <w:rPr>
          <w:rFonts w:ascii="Arial" w:eastAsia="Times New Roman" w:hAnsi="Arial" w:cs="Arial"/>
          <w:sz w:val="24"/>
          <w:szCs w:val="24"/>
          <w:lang w:eastAsia="ru-RU"/>
        </w:rPr>
        <w:t>Цель: познакомиться с понятием предельно допустимой концентрации в окружающей среде.</w:t>
      </w:r>
    </w:p>
    <w:p w:rsidR="00223737" w:rsidRPr="00223737" w:rsidRDefault="00223737" w:rsidP="00223737">
      <w:pPr>
        <w:spacing w:after="0" w:line="240" w:lineRule="auto"/>
        <w:rPr>
          <w:rFonts w:ascii="Times New Roman" w:eastAsia="Times New Roman" w:hAnsi="Times New Roman" w:cs="Times New Roman"/>
          <w:sz w:val="24"/>
          <w:szCs w:val="24"/>
          <w:lang w:eastAsia="ru-RU"/>
        </w:rPr>
      </w:pPr>
      <w:r w:rsidRPr="00223737">
        <w:rPr>
          <w:rFonts w:ascii="Arial" w:eastAsia="Times New Roman" w:hAnsi="Arial" w:cs="Arial"/>
          <w:sz w:val="24"/>
          <w:szCs w:val="24"/>
          <w:lang w:eastAsia="ru-RU"/>
        </w:rPr>
        <w:t>Защита окружающей среды от загрязнения регламентируется ПДК вредных веществ. ПДК (предельно допустимая концентрация) - это максимальная концентрация (количество вредных веществ в единице объёма: мг/мл, мг/кг, мг/м</w:t>
      </w:r>
      <w:r w:rsidRPr="00223737">
        <w:rPr>
          <w:rFonts w:ascii="Arial" w:eastAsia="Times New Roman" w:hAnsi="Arial" w:cs="Arial"/>
          <w:sz w:val="24"/>
          <w:szCs w:val="24"/>
          <w:vertAlign w:val="superscript"/>
          <w:lang w:eastAsia="ru-RU"/>
        </w:rPr>
        <w:t>3</w:t>
      </w:r>
      <w:r w:rsidRPr="00223737">
        <w:rPr>
          <w:rFonts w:ascii="Arial" w:eastAsia="Times New Roman" w:hAnsi="Arial" w:cs="Arial"/>
          <w:sz w:val="24"/>
          <w:szCs w:val="24"/>
          <w:lang w:eastAsia="ru-RU"/>
        </w:rPr>
        <w:t>), которая при воздействии на протяжении всей жизни человека не оказывает ни на него, ни на окружающую среду в целом вредного воздействия, включая отдалённые последствия. </w:t>
      </w:r>
      <w:r w:rsidRPr="00223737">
        <w:rPr>
          <w:rFonts w:ascii="Times New Roman" w:eastAsia="Times New Roman" w:hAnsi="Times New Roman" w:cs="Times New Roman"/>
          <w:sz w:val="24"/>
          <w:szCs w:val="24"/>
          <w:lang w:eastAsia="ru-RU"/>
        </w:rPr>
        <w:br/>
      </w:r>
      <w:r w:rsidRPr="00223737">
        <w:rPr>
          <w:rFonts w:ascii="Arial" w:eastAsia="Times New Roman" w:hAnsi="Arial" w:cs="Arial"/>
          <w:sz w:val="24"/>
          <w:szCs w:val="24"/>
          <w:lang w:eastAsia="ru-RU"/>
        </w:rPr>
        <w:t>Это можно выразить формулой:</w:t>
      </w:r>
    </w:p>
    <w:p w:rsidR="00223737" w:rsidRPr="00223737" w:rsidRDefault="00223737" w:rsidP="0022373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23737">
        <w:rPr>
          <w:rFonts w:ascii="Arial" w:eastAsia="Times New Roman" w:hAnsi="Arial" w:cs="Arial"/>
          <w:sz w:val="24"/>
          <w:szCs w:val="24"/>
          <w:lang w:eastAsia="ru-RU"/>
        </w:rPr>
        <w:t>С</w:t>
      </w:r>
      <w:proofErr w:type="gramStart"/>
      <w:r w:rsidRPr="00223737">
        <w:rPr>
          <w:rFonts w:ascii="Arial" w:eastAsia="Times New Roman" w:hAnsi="Arial" w:cs="Arial"/>
          <w:sz w:val="24"/>
          <w:szCs w:val="24"/>
          <w:vertAlign w:val="subscript"/>
          <w:lang w:eastAsia="ru-RU"/>
        </w:rPr>
        <w:t>i</w:t>
      </w:r>
      <w:proofErr w:type="spellEnd"/>
      <w:proofErr w:type="gramEnd"/>
      <w:r w:rsidRPr="00223737">
        <w:rPr>
          <w:rFonts w:ascii="Arial" w:eastAsia="Times New Roman" w:hAnsi="Arial" w:cs="Arial"/>
          <w:sz w:val="24"/>
          <w:szCs w:val="24"/>
          <w:lang w:eastAsia="ru-RU"/>
        </w:rPr>
        <w:t xml:space="preserve"> ≤ </w:t>
      </w:r>
      <w:proofErr w:type="spellStart"/>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lang w:eastAsia="ru-RU"/>
        </w:rPr>
        <w:t>, (1)</w:t>
      </w:r>
    </w:p>
    <w:p w:rsidR="00223737" w:rsidRPr="00223737" w:rsidRDefault="00223737" w:rsidP="00223737">
      <w:pPr>
        <w:spacing w:before="100" w:beforeAutospacing="1" w:after="100" w:afterAutospacing="1" w:line="240" w:lineRule="auto"/>
        <w:rPr>
          <w:rFonts w:ascii="Times New Roman" w:eastAsia="Times New Roman" w:hAnsi="Times New Roman" w:cs="Times New Roman"/>
          <w:sz w:val="24"/>
          <w:szCs w:val="24"/>
          <w:lang w:eastAsia="ru-RU"/>
        </w:rPr>
      </w:pPr>
      <w:r w:rsidRPr="00223737">
        <w:rPr>
          <w:rFonts w:ascii="Arial" w:eastAsia="Times New Roman" w:hAnsi="Arial" w:cs="Arial"/>
          <w:sz w:val="24"/>
          <w:szCs w:val="24"/>
          <w:lang w:eastAsia="ru-RU"/>
        </w:rPr>
        <w:t xml:space="preserve">где </w:t>
      </w:r>
      <w:proofErr w:type="spellStart"/>
      <w:r w:rsidRPr="00223737">
        <w:rPr>
          <w:rFonts w:ascii="Arial" w:eastAsia="Times New Roman" w:hAnsi="Arial" w:cs="Arial"/>
          <w:sz w:val="24"/>
          <w:szCs w:val="24"/>
          <w:lang w:eastAsia="ru-RU"/>
        </w:rPr>
        <w:t>С</w:t>
      </w:r>
      <w:proofErr w:type="gramStart"/>
      <w:r w:rsidRPr="00223737">
        <w:rPr>
          <w:rFonts w:ascii="Arial" w:eastAsia="Times New Roman" w:hAnsi="Arial" w:cs="Arial"/>
          <w:sz w:val="24"/>
          <w:szCs w:val="24"/>
          <w:vertAlign w:val="subscript"/>
          <w:lang w:eastAsia="ru-RU"/>
        </w:rPr>
        <w:t>i</w:t>
      </w:r>
      <w:proofErr w:type="spellEnd"/>
      <w:proofErr w:type="gramEnd"/>
      <w:r w:rsidRPr="00223737">
        <w:rPr>
          <w:rFonts w:ascii="Arial" w:eastAsia="Times New Roman" w:hAnsi="Arial" w:cs="Arial"/>
          <w:sz w:val="24"/>
          <w:szCs w:val="24"/>
          <w:lang w:eastAsia="ru-RU"/>
        </w:rPr>
        <w:t> - фактическая концентрация вредного вещества;</w:t>
      </w:r>
      <w:r w:rsidRPr="00223737">
        <w:rPr>
          <w:rFonts w:ascii="Times New Roman" w:eastAsia="Times New Roman" w:hAnsi="Times New Roman" w:cs="Times New Roman"/>
          <w:sz w:val="24"/>
          <w:szCs w:val="24"/>
          <w:lang w:eastAsia="ru-RU"/>
        </w:rPr>
        <w:br/>
      </w:r>
      <w:proofErr w:type="spellStart"/>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 предельно допустимая концентрация этого вредного вещества.</w:t>
      </w:r>
      <w:r w:rsidRPr="00223737">
        <w:rPr>
          <w:rFonts w:ascii="Times New Roman" w:eastAsia="Times New Roman" w:hAnsi="Times New Roman" w:cs="Times New Roman"/>
          <w:sz w:val="24"/>
          <w:szCs w:val="24"/>
          <w:lang w:eastAsia="ru-RU"/>
        </w:rPr>
        <w:br/>
      </w:r>
      <w:r w:rsidRPr="00223737">
        <w:rPr>
          <w:rFonts w:ascii="Arial" w:eastAsia="Times New Roman" w:hAnsi="Arial" w:cs="Arial"/>
          <w:sz w:val="24"/>
          <w:szCs w:val="24"/>
          <w:lang w:eastAsia="ru-RU"/>
        </w:rPr>
        <w:t xml:space="preserve">При совместном действии нескольких вредных веществ, обладающих однонаправленным действием, их безразмерная суммарная концентрация не </w:t>
      </w:r>
      <w:r w:rsidRPr="00223737">
        <w:rPr>
          <w:rFonts w:ascii="Arial" w:eastAsia="Times New Roman" w:hAnsi="Arial" w:cs="Arial"/>
          <w:sz w:val="24"/>
          <w:szCs w:val="24"/>
          <w:lang w:eastAsia="ru-RU"/>
        </w:rPr>
        <w:lastRenderedPageBreak/>
        <w:t>должна превышать 1:</w:t>
      </w:r>
      <w:r w:rsidRPr="00223737">
        <w:rPr>
          <w:rFonts w:ascii="Times New Roman" w:eastAsia="Times New Roman" w:hAnsi="Times New Roman" w:cs="Times New Roman"/>
          <w:sz w:val="24"/>
          <w:szCs w:val="24"/>
          <w:lang w:eastAsia="ru-RU"/>
        </w:rPr>
        <w:br/>
      </w:r>
      <w:r w:rsidRPr="00223737">
        <w:rPr>
          <w:rFonts w:ascii="Arial" w:eastAsia="Times New Roman" w:hAnsi="Arial" w:cs="Arial"/>
          <w:sz w:val="24"/>
          <w:szCs w:val="24"/>
          <w:lang w:eastAsia="ru-RU"/>
        </w:rPr>
        <w:t>С</w:t>
      </w:r>
      <w:proofErr w:type="gramStart"/>
      <w:r w:rsidRPr="00223737">
        <w:rPr>
          <w:rFonts w:ascii="Arial" w:eastAsia="Times New Roman" w:hAnsi="Arial" w:cs="Arial"/>
          <w:sz w:val="24"/>
          <w:szCs w:val="24"/>
          <w:vertAlign w:val="subscript"/>
          <w:lang w:eastAsia="ru-RU"/>
        </w:rPr>
        <w:t>1</w:t>
      </w:r>
      <w:proofErr w:type="gramEnd"/>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1 </w:t>
      </w:r>
      <w:r w:rsidRPr="00223737">
        <w:rPr>
          <w:rFonts w:ascii="Arial" w:eastAsia="Times New Roman" w:hAnsi="Arial" w:cs="Arial"/>
          <w:sz w:val="24"/>
          <w:szCs w:val="24"/>
          <w:lang w:eastAsia="ru-RU"/>
        </w:rPr>
        <w:t>+</w:t>
      </w:r>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C</w:t>
      </w:r>
      <w:r w:rsidRPr="00223737">
        <w:rPr>
          <w:rFonts w:ascii="Arial" w:eastAsia="Times New Roman" w:hAnsi="Arial" w:cs="Arial"/>
          <w:sz w:val="24"/>
          <w:szCs w:val="24"/>
          <w:vertAlign w:val="subscript"/>
          <w:lang w:eastAsia="ru-RU"/>
        </w:rPr>
        <w:t> 2</w:t>
      </w:r>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2</w:t>
      </w:r>
      <w:r w:rsidRPr="00223737">
        <w:rPr>
          <w:rFonts w:ascii="Arial" w:eastAsia="Times New Roman" w:hAnsi="Arial" w:cs="Arial"/>
          <w:sz w:val="24"/>
          <w:szCs w:val="24"/>
          <w:lang w:eastAsia="ru-RU"/>
        </w:rPr>
        <w:t xml:space="preserve"> +...+ </w:t>
      </w:r>
      <w:proofErr w:type="spellStart"/>
      <w:r w:rsidRPr="00223737">
        <w:rPr>
          <w:rFonts w:ascii="Arial" w:eastAsia="Times New Roman" w:hAnsi="Arial" w:cs="Arial"/>
          <w:sz w:val="24"/>
          <w:szCs w:val="24"/>
          <w:lang w:eastAsia="ru-RU"/>
        </w:rPr>
        <w:t>C</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w:t>
      </w:r>
      <w:proofErr w:type="spellStart"/>
      <w:r w:rsidRPr="00223737">
        <w:rPr>
          <w:rFonts w:ascii="Arial" w:eastAsia="Times New Roman" w:hAnsi="Arial" w:cs="Arial"/>
          <w:sz w:val="24"/>
          <w:szCs w:val="24"/>
          <w:lang w:eastAsia="ru-RU"/>
        </w:rPr>
        <w:t>ПДК</w:t>
      </w:r>
      <w:proofErr w:type="gramStart"/>
      <w:r w:rsidRPr="00223737">
        <w:rPr>
          <w:rFonts w:ascii="Arial" w:eastAsia="Times New Roman" w:hAnsi="Arial" w:cs="Arial"/>
          <w:sz w:val="24"/>
          <w:szCs w:val="24"/>
          <w:vertAlign w:val="subscript"/>
          <w:lang w:eastAsia="ru-RU"/>
        </w:rPr>
        <w:t>i</w:t>
      </w:r>
      <w:proofErr w:type="spellEnd"/>
      <w:proofErr w:type="gram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 1 (2)</w:t>
      </w:r>
    </w:p>
    <w:p w:rsidR="00223737" w:rsidRPr="00223737" w:rsidRDefault="00223737" w:rsidP="00223737">
      <w:pPr>
        <w:spacing w:after="0" w:line="240" w:lineRule="auto"/>
        <w:rPr>
          <w:rFonts w:ascii="Times New Roman" w:eastAsia="Times New Roman" w:hAnsi="Times New Roman" w:cs="Times New Roman"/>
          <w:sz w:val="24"/>
          <w:szCs w:val="24"/>
          <w:lang w:eastAsia="ru-RU"/>
        </w:rPr>
      </w:pPr>
      <w:r w:rsidRPr="00223737">
        <w:rPr>
          <w:rFonts w:ascii="Arial" w:eastAsia="Times New Roman" w:hAnsi="Arial" w:cs="Arial"/>
          <w:b/>
          <w:bCs/>
          <w:sz w:val="24"/>
          <w:szCs w:val="24"/>
          <w:lang w:eastAsia="ru-RU"/>
        </w:rPr>
        <w:t>Задача</w:t>
      </w:r>
    </w:p>
    <w:p w:rsidR="00223737" w:rsidRPr="00223737" w:rsidRDefault="00223737" w:rsidP="00223737">
      <w:pPr>
        <w:spacing w:after="0"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На берегу озера площадью S км</w:t>
      </w:r>
      <w:proofErr w:type="gramStart"/>
      <w:r w:rsidRPr="00223737">
        <w:rPr>
          <w:rFonts w:ascii="Arial" w:eastAsia="Times New Roman" w:hAnsi="Arial" w:cs="Arial"/>
          <w:sz w:val="24"/>
          <w:szCs w:val="24"/>
          <w:vertAlign w:val="superscript"/>
          <w:lang w:eastAsia="ru-RU"/>
        </w:rPr>
        <w:t>2</w:t>
      </w:r>
      <w:proofErr w:type="gramEnd"/>
      <w:r w:rsidRPr="00223737">
        <w:rPr>
          <w:rFonts w:ascii="Arial" w:eastAsia="Times New Roman" w:hAnsi="Arial" w:cs="Arial"/>
          <w:sz w:val="24"/>
          <w:szCs w:val="24"/>
          <w:vertAlign w:val="superscript"/>
          <w:lang w:eastAsia="ru-RU"/>
        </w:rPr>
        <w:t> </w:t>
      </w:r>
      <w:r w:rsidRPr="00223737">
        <w:rPr>
          <w:rFonts w:ascii="Arial" w:eastAsia="Times New Roman" w:hAnsi="Arial" w:cs="Arial"/>
          <w:sz w:val="24"/>
          <w:szCs w:val="24"/>
          <w:lang w:eastAsia="ru-RU"/>
        </w:rPr>
        <w:t>и средней глубиной H м расположено промышленное предприятие, использующее воду озера для технических нужд и затем сбрасывающее загрязнённую воду в озеро. Цикл работы предприятия непрерывный (круглосуточный). Объём сброса сточной воды – L л/сек. </w:t>
      </w:r>
      <w:r w:rsidRPr="00223737">
        <w:rPr>
          <w:rFonts w:ascii="Arial" w:eastAsia="Times New Roman" w:hAnsi="Arial" w:cs="Arial"/>
          <w:sz w:val="24"/>
          <w:szCs w:val="24"/>
          <w:lang w:eastAsia="ru-RU"/>
        </w:rPr>
        <w:br/>
        <w:t>Рассчитать, каким будет загрязнение озера через 1 год. Сделать выводы о промышленном загрязнении озера и дать рекомендации по сохранению озера. </w:t>
      </w:r>
      <w:r w:rsidRPr="00223737">
        <w:rPr>
          <w:rFonts w:ascii="Arial" w:eastAsia="Times New Roman" w:hAnsi="Arial" w:cs="Arial"/>
          <w:sz w:val="24"/>
          <w:szCs w:val="24"/>
          <w:lang w:eastAsia="ru-RU"/>
        </w:rPr>
        <w:br/>
        <w:t>ПДК вредных веществ (</w:t>
      </w:r>
      <w:proofErr w:type="gramStart"/>
      <w:r w:rsidRPr="00223737">
        <w:rPr>
          <w:rFonts w:ascii="Arial" w:eastAsia="Times New Roman" w:hAnsi="Arial" w:cs="Arial"/>
          <w:sz w:val="24"/>
          <w:szCs w:val="24"/>
          <w:lang w:eastAsia="ru-RU"/>
        </w:rPr>
        <w:t>ВВ</w:t>
      </w:r>
      <w:proofErr w:type="gramEnd"/>
      <w:r w:rsidRPr="00223737">
        <w:rPr>
          <w:rFonts w:ascii="Arial" w:eastAsia="Times New Roman" w:hAnsi="Arial" w:cs="Arial"/>
          <w:sz w:val="24"/>
          <w:szCs w:val="24"/>
          <w:lang w:eastAsia="ru-RU"/>
        </w:rPr>
        <w:t>) в воде водных объектов:</w:t>
      </w:r>
    </w:p>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Мышьяк – 0,05 мг/л</w:t>
      </w:r>
      <w:r w:rsidRPr="00223737">
        <w:rPr>
          <w:rFonts w:ascii="Arial" w:eastAsia="Times New Roman" w:hAnsi="Arial" w:cs="Arial"/>
          <w:sz w:val="24"/>
          <w:szCs w:val="24"/>
          <w:lang w:eastAsia="ru-RU"/>
        </w:rPr>
        <w:br/>
        <w:t>Ртуть – 0,005 мг/л</w:t>
      </w:r>
      <w:r w:rsidRPr="00223737">
        <w:rPr>
          <w:rFonts w:ascii="Arial" w:eastAsia="Times New Roman" w:hAnsi="Arial" w:cs="Arial"/>
          <w:sz w:val="24"/>
          <w:szCs w:val="24"/>
          <w:lang w:eastAsia="ru-RU"/>
        </w:rPr>
        <w:br/>
        <w:t>Свинец – 0,1 мг/л</w:t>
      </w:r>
      <w:r w:rsidRPr="00223737">
        <w:rPr>
          <w:rFonts w:ascii="Arial" w:eastAsia="Times New Roman" w:hAnsi="Arial" w:cs="Arial"/>
          <w:sz w:val="24"/>
          <w:szCs w:val="24"/>
          <w:lang w:eastAsia="ru-RU"/>
        </w:rPr>
        <w:br/>
        <w:t>Общее загрязнение определяется по формуле: </w:t>
      </w:r>
      <w:r w:rsidRPr="00223737">
        <w:rPr>
          <w:rFonts w:ascii="Arial" w:eastAsia="Times New Roman" w:hAnsi="Arial" w:cs="Arial"/>
          <w:sz w:val="24"/>
          <w:szCs w:val="24"/>
          <w:lang w:eastAsia="ru-RU"/>
        </w:rPr>
        <w:br/>
        <w:t>С = С</w:t>
      </w:r>
      <w:proofErr w:type="gramStart"/>
      <w:r w:rsidRPr="00223737">
        <w:rPr>
          <w:rFonts w:ascii="Arial" w:eastAsia="Times New Roman" w:hAnsi="Arial" w:cs="Arial"/>
          <w:sz w:val="24"/>
          <w:szCs w:val="24"/>
          <w:vertAlign w:val="subscript"/>
          <w:lang w:eastAsia="ru-RU"/>
        </w:rPr>
        <w:t>1</w:t>
      </w:r>
      <w:proofErr w:type="gramEnd"/>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1</w:t>
      </w:r>
      <w:r w:rsidRPr="00223737">
        <w:rPr>
          <w:rFonts w:ascii="Arial" w:eastAsia="Times New Roman" w:hAnsi="Arial" w:cs="Arial"/>
          <w:sz w:val="24"/>
          <w:szCs w:val="24"/>
          <w:lang w:eastAsia="ru-RU"/>
        </w:rPr>
        <w:t> + С</w:t>
      </w:r>
      <w:r w:rsidRPr="00223737">
        <w:rPr>
          <w:rFonts w:ascii="Arial" w:eastAsia="Times New Roman" w:hAnsi="Arial" w:cs="Arial"/>
          <w:sz w:val="24"/>
          <w:szCs w:val="24"/>
          <w:vertAlign w:val="subscript"/>
          <w:lang w:eastAsia="ru-RU"/>
        </w:rPr>
        <w:t>2</w:t>
      </w:r>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2</w:t>
      </w:r>
      <w:r w:rsidRPr="00223737">
        <w:rPr>
          <w:rFonts w:ascii="Arial" w:eastAsia="Times New Roman" w:hAnsi="Arial" w:cs="Arial"/>
          <w:sz w:val="24"/>
          <w:szCs w:val="24"/>
          <w:lang w:eastAsia="ru-RU"/>
        </w:rPr>
        <w:t> + С</w:t>
      </w:r>
      <w:r w:rsidRPr="00223737">
        <w:rPr>
          <w:rFonts w:ascii="Arial" w:eastAsia="Times New Roman" w:hAnsi="Arial" w:cs="Arial"/>
          <w:sz w:val="24"/>
          <w:szCs w:val="24"/>
          <w:vertAlign w:val="subscript"/>
          <w:lang w:eastAsia="ru-RU"/>
        </w:rPr>
        <w:t>3</w:t>
      </w:r>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3</w:t>
      </w:r>
      <w:r w:rsidRPr="00223737">
        <w:rPr>
          <w:rFonts w:ascii="Arial" w:eastAsia="Times New Roman" w:hAnsi="Arial" w:cs="Arial"/>
          <w:sz w:val="24"/>
          <w:szCs w:val="24"/>
          <w:lang w:eastAsia="ru-RU"/>
        </w:rPr>
        <w:t xml:space="preserve"> = ∑ </w:t>
      </w:r>
      <w:proofErr w:type="spellStart"/>
      <w:r w:rsidRPr="00223737">
        <w:rPr>
          <w:rFonts w:ascii="Arial" w:eastAsia="Times New Roman" w:hAnsi="Arial" w:cs="Arial"/>
          <w:sz w:val="24"/>
          <w:szCs w:val="24"/>
          <w:lang w:eastAsia="ru-RU"/>
        </w:rPr>
        <w:t>С</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lang w:eastAsia="ru-RU"/>
        </w:rPr>
        <w:t>/</w:t>
      </w:r>
      <w:proofErr w:type="spellStart"/>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(3)</w:t>
      </w:r>
      <w:r w:rsidRPr="00223737">
        <w:rPr>
          <w:rFonts w:ascii="Arial" w:eastAsia="Times New Roman" w:hAnsi="Arial" w:cs="Arial"/>
          <w:sz w:val="24"/>
          <w:szCs w:val="24"/>
          <w:lang w:eastAsia="ru-RU"/>
        </w:rPr>
        <w:br/>
        <w:t xml:space="preserve">где </w:t>
      </w:r>
      <w:proofErr w:type="spellStart"/>
      <w:r w:rsidRPr="00223737">
        <w:rPr>
          <w:rFonts w:ascii="Arial" w:eastAsia="Times New Roman" w:hAnsi="Arial" w:cs="Arial"/>
          <w:sz w:val="24"/>
          <w:szCs w:val="24"/>
          <w:lang w:eastAsia="ru-RU"/>
        </w:rPr>
        <w:t>С</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 xml:space="preserve">– концентрация </w:t>
      </w:r>
      <w:proofErr w:type="spellStart"/>
      <w:r w:rsidRPr="00223737">
        <w:rPr>
          <w:rFonts w:ascii="Arial" w:eastAsia="Times New Roman" w:hAnsi="Arial" w:cs="Arial"/>
          <w:sz w:val="24"/>
          <w:szCs w:val="24"/>
          <w:lang w:eastAsia="ru-RU"/>
        </w:rPr>
        <w:t>ВВ</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в озере после годичного сброса сточных вод в озеро;</w:t>
      </w:r>
      <w:r w:rsidRPr="00223737">
        <w:rPr>
          <w:rFonts w:ascii="Arial" w:eastAsia="Times New Roman" w:hAnsi="Arial" w:cs="Arial"/>
          <w:sz w:val="24"/>
          <w:szCs w:val="24"/>
          <w:lang w:eastAsia="ru-RU"/>
        </w:rPr>
        <w:br/>
      </w:r>
      <w:proofErr w:type="spellStart"/>
      <w:r w:rsidRPr="00223737">
        <w:rPr>
          <w:rFonts w:ascii="Arial" w:eastAsia="Times New Roman" w:hAnsi="Arial" w:cs="Arial"/>
          <w:sz w:val="24"/>
          <w:szCs w:val="24"/>
          <w:lang w:eastAsia="ru-RU"/>
        </w:rPr>
        <w:t>ПДК</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 xml:space="preserve">- ПДК этого </w:t>
      </w:r>
      <w:proofErr w:type="spellStart"/>
      <w:r w:rsidRPr="00223737">
        <w:rPr>
          <w:rFonts w:ascii="Arial" w:eastAsia="Times New Roman" w:hAnsi="Arial" w:cs="Arial"/>
          <w:sz w:val="24"/>
          <w:szCs w:val="24"/>
          <w:lang w:eastAsia="ru-RU"/>
        </w:rPr>
        <w:t>ВВ</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lang w:eastAsia="ru-RU"/>
        </w:rPr>
        <w:t>.</w:t>
      </w:r>
    </w:p>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Решение задачи рекомендуется выполнять в следующем порядке:</w:t>
      </w:r>
    </w:p>
    <w:p w:rsidR="00223737" w:rsidRPr="00223737" w:rsidRDefault="00223737" w:rsidP="00223737">
      <w:pPr>
        <w:numPr>
          <w:ilvl w:val="0"/>
          <w:numId w:val="3"/>
        </w:num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определить объем озера и вычислить объём сточной воды, поступающей в озеро за 1 год;</w:t>
      </w:r>
    </w:p>
    <w:p w:rsidR="00223737" w:rsidRPr="00223737" w:rsidRDefault="00223737" w:rsidP="00223737">
      <w:pPr>
        <w:numPr>
          <w:ilvl w:val="0"/>
          <w:numId w:val="3"/>
        </w:num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 xml:space="preserve">определить количество каждого </w:t>
      </w:r>
      <w:proofErr w:type="gramStart"/>
      <w:r w:rsidRPr="00223737">
        <w:rPr>
          <w:rFonts w:ascii="Arial" w:eastAsia="Times New Roman" w:hAnsi="Arial" w:cs="Arial"/>
          <w:sz w:val="24"/>
          <w:szCs w:val="24"/>
          <w:lang w:eastAsia="ru-RU"/>
        </w:rPr>
        <w:t>ВВ</w:t>
      </w:r>
      <w:proofErr w:type="gramEnd"/>
      <w:r w:rsidRPr="00223737">
        <w:rPr>
          <w:rFonts w:ascii="Arial" w:eastAsia="Times New Roman" w:hAnsi="Arial" w:cs="Arial"/>
          <w:sz w:val="24"/>
          <w:szCs w:val="24"/>
          <w:lang w:eastAsia="ru-RU"/>
        </w:rPr>
        <w:t>, поступившего в озеро со сточной водой за год;</w:t>
      </w:r>
    </w:p>
    <w:p w:rsidR="00223737" w:rsidRPr="00223737" w:rsidRDefault="00223737" w:rsidP="00223737">
      <w:pPr>
        <w:numPr>
          <w:ilvl w:val="0"/>
          <w:numId w:val="3"/>
        </w:num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 xml:space="preserve">вычислить концентрацию каждого </w:t>
      </w:r>
      <w:proofErr w:type="gramStart"/>
      <w:r w:rsidRPr="00223737">
        <w:rPr>
          <w:rFonts w:ascii="Arial" w:eastAsia="Times New Roman" w:hAnsi="Arial" w:cs="Arial"/>
          <w:sz w:val="24"/>
          <w:szCs w:val="24"/>
          <w:lang w:eastAsia="ru-RU"/>
        </w:rPr>
        <w:t>ВВ</w:t>
      </w:r>
      <w:proofErr w:type="gramEnd"/>
      <w:r w:rsidRPr="00223737">
        <w:rPr>
          <w:rFonts w:ascii="Arial" w:eastAsia="Times New Roman" w:hAnsi="Arial" w:cs="Arial"/>
          <w:sz w:val="24"/>
          <w:szCs w:val="24"/>
          <w:lang w:eastAsia="ru-RU"/>
        </w:rPr>
        <w:t xml:space="preserve"> в озере после годичного сброса сточных вод по формуле:</w:t>
      </w:r>
    </w:p>
    <w:p w:rsidR="00223737" w:rsidRPr="00223737" w:rsidRDefault="00223737" w:rsidP="00223737">
      <w:pPr>
        <w:spacing w:after="0" w:line="240" w:lineRule="auto"/>
        <w:ind w:left="720"/>
        <w:rPr>
          <w:rFonts w:ascii="Arial" w:eastAsia="Times New Roman" w:hAnsi="Arial" w:cs="Arial"/>
          <w:sz w:val="24"/>
          <w:szCs w:val="24"/>
          <w:lang w:eastAsia="ru-RU"/>
        </w:rPr>
      </w:pPr>
      <w:proofErr w:type="spellStart"/>
      <w:r w:rsidRPr="00223737">
        <w:rPr>
          <w:rFonts w:ascii="Arial" w:eastAsia="Times New Roman" w:hAnsi="Arial" w:cs="Arial"/>
          <w:sz w:val="24"/>
          <w:szCs w:val="24"/>
          <w:lang w:eastAsia="ru-RU"/>
        </w:rPr>
        <w:t>С</w:t>
      </w:r>
      <w:proofErr w:type="gramStart"/>
      <w:r w:rsidRPr="00223737">
        <w:rPr>
          <w:rFonts w:ascii="Arial" w:eastAsia="Times New Roman" w:hAnsi="Arial" w:cs="Arial"/>
          <w:sz w:val="24"/>
          <w:szCs w:val="24"/>
          <w:vertAlign w:val="subscript"/>
          <w:lang w:eastAsia="ru-RU"/>
        </w:rPr>
        <w:t>i</w:t>
      </w:r>
      <w:proofErr w:type="spellEnd"/>
      <w:proofErr w:type="gram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 xml:space="preserve">= количество </w:t>
      </w:r>
      <w:proofErr w:type="spellStart"/>
      <w:r w:rsidRPr="00223737">
        <w:rPr>
          <w:rFonts w:ascii="Arial" w:eastAsia="Times New Roman" w:hAnsi="Arial" w:cs="Arial"/>
          <w:sz w:val="24"/>
          <w:szCs w:val="24"/>
          <w:lang w:eastAsia="ru-RU"/>
        </w:rPr>
        <w:t>ВВ</w:t>
      </w:r>
      <w:r w:rsidRPr="00223737">
        <w:rPr>
          <w:rFonts w:ascii="Arial" w:eastAsia="Times New Roman" w:hAnsi="Arial" w:cs="Arial"/>
          <w:sz w:val="24"/>
          <w:szCs w:val="24"/>
          <w:vertAlign w:val="subscript"/>
          <w:lang w:eastAsia="ru-RU"/>
        </w:rPr>
        <w:t>i</w:t>
      </w:r>
      <w:proofErr w:type="spellEnd"/>
      <w:r w:rsidRPr="00223737">
        <w:rPr>
          <w:rFonts w:ascii="Arial" w:eastAsia="Times New Roman" w:hAnsi="Arial" w:cs="Arial"/>
          <w:sz w:val="24"/>
          <w:szCs w:val="24"/>
          <w:vertAlign w:val="subscript"/>
          <w:lang w:eastAsia="ru-RU"/>
        </w:rPr>
        <w:t> </w:t>
      </w:r>
      <w:r w:rsidRPr="00223737">
        <w:rPr>
          <w:rFonts w:ascii="Arial" w:eastAsia="Times New Roman" w:hAnsi="Arial" w:cs="Arial"/>
          <w:sz w:val="24"/>
          <w:szCs w:val="24"/>
          <w:lang w:eastAsia="ru-RU"/>
        </w:rPr>
        <w:t>в озере / объём воды в озере; (4)</w:t>
      </w:r>
    </w:p>
    <w:p w:rsidR="00223737" w:rsidRPr="00223737" w:rsidRDefault="00223737" w:rsidP="00223737">
      <w:pPr>
        <w:numPr>
          <w:ilvl w:val="0"/>
          <w:numId w:val="3"/>
        </w:num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определить общее загрязнение озера предприятием по формуле (3);</w:t>
      </w:r>
    </w:p>
    <w:p w:rsidR="00223737" w:rsidRPr="00223737" w:rsidRDefault="00223737" w:rsidP="00223737">
      <w:pPr>
        <w:numPr>
          <w:ilvl w:val="0"/>
          <w:numId w:val="3"/>
        </w:num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сделать выводы.</w:t>
      </w:r>
    </w:p>
    <w:tbl>
      <w:tblPr>
        <w:tblW w:w="8385" w:type="dxa"/>
        <w:tblCellSpacing w:w="7" w:type="dxa"/>
        <w:tblCellMar>
          <w:top w:w="105" w:type="dxa"/>
          <w:left w:w="105" w:type="dxa"/>
          <w:bottom w:w="105" w:type="dxa"/>
          <w:right w:w="105" w:type="dxa"/>
        </w:tblCellMar>
        <w:tblLook w:val="04A0" w:firstRow="1" w:lastRow="0" w:firstColumn="1" w:lastColumn="0" w:noHBand="0" w:noVBand="1"/>
      </w:tblPr>
      <w:tblGrid>
        <w:gridCol w:w="1085"/>
        <w:gridCol w:w="184"/>
        <w:gridCol w:w="578"/>
        <w:gridCol w:w="155"/>
        <w:gridCol w:w="524"/>
        <w:gridCol w:w="126"/>
        <w:gridCol w:w="800"/>
        <w:gridCol w:w="98"/>
        <w:gridCol w:w="1645"/>
        <w:gridCol w:w="66"/>
        <w:gridCol w:w="1511"/>
        <w:gridCol w:w="39"/>
        <w:gridCol w:w="1574"/>
      </w:tblGrid>
      <w:tr w:rsidR="00223737" w:rsidRPr="00223737" w:rsidTr="00223737">
        <w:trPr>
          <w:tblCellSpacing w:w="7" w:type="dxa"/>
        </w:trPr>
        <w:tc>
          <w:tcPr>
            <w:tcW w:w="744" w:type="pct"/>
            <w:gridSpan w:val="2"/>
            <w:vMerge w:val="restar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 варианта</w:t>
            </w:r>
          </w:p>
        </w:tc>
        <w:tc>
          <w:tcPr>
            <w:tcW w:w="427" w:type="pct"/>
            <w:gridSpan w:val="2"/>
            <w:vMerge w:val="restar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S, км</w:t>
            </w:r>
            <w:proofErr w:type="gramStart"/>
            <w:r w:rsidRPr="00223737">
              <w:rPr>
                <w:rFonts w:ascii="Arial" w:eastAsia="Times New Roman" w:hAnsi="Arial" w:cs="Arial"/>
                <w:sz w:val="24"/>
                <w:szCs w:val="24"/>
                <w:vertAlign w:val="superscript"/>
                <w:lang w:eastAsia="ru-RU"/>
              </w:rPr>
              <w:t>2</w:t>
            </w:r>
            <w:proofErr w:type="gramEnd"/>
          </w:p>
        </w:tc>
        <w:tc>
          <w:tcPr>
            <w:tcW w:w="377" w:type="pct"/>
            <w:gridSpan w:val="2"/>
            <w:vMerge w:val="restar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H, м</w:t>
            </w:r>
          </w:p>
        </w:tc>
        <w:tc>
          <w:tcPr>
            <w:tcW w:w="525" w:type="pct"/>
            <w:gridSpan w:val="2"/>
            <w:vMerge w:val="restar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L, л/сек</w:t>
            </w:r>
          </w:p>
        </w:tc>
        <w:tc>
          <w:tcPr>
            <w:tcW w:w="2876" w:type="pct"/>
            <w:gridSpan w:val="5"/>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 xml:space="preserve">Концентрация </w:t>
            </w:r>
            <w:proofErr w:type="gramStart"/>
            <w:r w:rsidRPr="00223737">
              <w:rPr>
                <w:rFonts w:ascii="Arial" w:eastAsia="Times New Roman" w:hAnsi="Arial" w:cs="Arial"/>
                <w:sz w:val="24"/>
                <w:szCs w:val="24"/>
                <w:lang w:eastAsia="ru-RU"/>
              </w:rPr>
              <w:t>ВВ</w:t>
            </w:r>
            <w:proofErr w:type="gramEnd"/>
            <w:r w:rsidRPr="00223737">
              <w:rPr>
                <w:rFonts w:ascii="Arial" w:eastAsia="Times New Roman" w:hAnsi="Arial" w:cs="Arial"/>
                <w:sz w:val="24"/>
                <w:szCs w:val="24"/>
                <w:lang w:eastAsia="ru-RU"/>
              </w:rPr>
              <w:t xml:space="preserve"> в сточной воде, мг/л</w:t>
            </w:r>
          </w:p>
        </w:tc>
      </w:tr>
      <w:tr w:rsidR="00223737" w:rsidRPr="00223737" w:rsidTr="00223737">
        <w:trPr>
          <w:tblCellSpacing w:w="7" w:type="dxa"/>
        </w:trPr>
        <w:tc>
          <w:tcPr>
            <w:tcW w:w="0" w:type="auto"/>
            <w:gridSpan w:val="2"/>
            <w:vMerge/>
            <w:vAlign w:val="center"/>
            <w:hideMark/>
          </w:tcPr>
          <w:p w:rsidR="00223737" w:rsidRPr="00223737" w:rsidRDefault="00223737" w:rsidP="00223737">
            <w:pPr>
              <w:spacing w:after="0" w:line="240" w:lineRule="auto"/>
              <w:rPr>
                <w:rFonts w:ascii="Arial" w:eastAsia="Times New Roman" w:hAnsi="Arial" w:cs="Arial"/>
                <w:sz w:val="24"/>
                <w:szCs w:val="24"/>
                <w:lang w:eastAsia="ru-RU"/>
              </w:rPr>
            </w:pPr>
          </w:p>
        </w:tc>
        <w:tc>
          <w:tcPr>
            <w:tcW w:w="0" w:type="auto"/>
            <w:gridSpan w:val="2"/>
            <w:vMerge/>
            <w:vAlign w:val="center"/>
            <w:hideMark/>
          </w:tcPr>
          <w:p w:rsidR="00223737" w:rsidRPr="00223737" w:rsidRDefault="00223737" w:rsidP="00223737">
            <w:pPr>
              <w:spacing w:after="0" w:line="240" w:lineRule="auto"/>
              <w:rPr>
                <w:rFonts w:ascii="Arial" w:eastAsia="Times New Roman" w:hAnsi="Arial" w:cs="Arial"/>
                <w:sz w:val="24"/>
                <w:szCs w:val="24"/>
                <w:lang w:eastAsia="ru-RU"/>
              </w:rPr>
            </w:pPr>
          </w:p>
        </w:tc>
        <w:tc>
          <w:tcPr>
            <w:tcW w:w="0" w:type="auto"/>
            <w:gridSpan w:val="2"/>
            <w:vMerge/>
            <w:vAlign w:val="center"/>
            <w:hideMark/>
          </w:tcPr>
          <w:p w:rsidR="00223737" w:rsidRPr="00223737" w:rsidRDefault="00223737" w:rsidP="00223737">
            <w:pPr>
              <w:spacing w:after="0" w:line="240" w:lineRule="auto"/>
              <w:rPr>
                <w:rFonts w:ascii="Arial" w:eastAsia="Times New Roman" w:hAnsi="Arial" w:cs="Arial"/>
                <w:sz w:val="24"/>
                <w:szCs w:val="24"/>
                <w:lang w:eastAsia="ru-RU"/>
              </w:rPr>
            </w:pPr>
          </w:p>
        </w:tc>
        <w:tc>
          <w:tcPr>
            <w:tcW w:w="0" w:type="auto"/>
            <w:gridSpan w:val="2"/>
            <w:vMerge/>
            <w:vAlign w:val="center"/>
            <w:hideMark/>
          </w:tcPr>
          <w:p w:rsidR="00223737" w:rsidRPr="00223737" w:rsidRDefault="00223737" w:rsidP="00223737">
            <w:pPr>
              <w:spacing w:after="0" w:line="240" w:lineRule="auto"/>
              <w:rPr>
                <w:rFonts w:ascii="Arial" w:eastAsia="Times New Roman" w:hAnsi="Arial" w:cs="Arial"/>
                <w:sz w:val="24"/>
                <w:szCs w:val="24"/>
                <w:lang w:eastAsia="ru-RU"/>
              </w:rPr>
            </w:pPr>
          </w:p>
        </w:tc>
        <w:tc>
          <w:tcPr>
            <w:tcW w:w="1018"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мышьяк</w:t>
            </w:r>
          </w:p>
        </w:tc>
        <w:tc>
          <w:tcPr>
            <w:tcW w:w="920"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ртуть</w:t>
            </w:r>
          </w:p>
        </w:tc>
        <w:tc>
          <w:tcPr>
            <w:tcW w:w="921" w:type="pc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свинец</w:t>
            </w:r>
          </w:p>
        </w:tc>
      </w:tr>
      <w:tr w:rsidR="00223737" w:rsidRPr="00223737" w:rsidTr="00223737">
        <w:trPr>
          <w:tblCellSpacing w:w="7" w:type="dxa"/>
        </w:trPr>
        <w:tc>
          <w:tcPr>
            <w:tcW w:w="641" w:type="pct"/>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7</w:t>
            </w:r>
          </w:p>
        </w:tc>
        <w:tc>
          <w:tcPr>
            <w:tcW w:w="444"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4,0</w:t>
            </w:r>
          </w:p>
        </w:tc>
        <w:tc>
          <w:tcPr>
            <w:tcW w:w="395"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2,5</w:t>
            </w:r>
          </w:p>
        </w:tc>
        <w:tc>
          <w:tcPr>
            <w:tcW w:w="543"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30</w:t>
            </w:r>
          </w:p>
        </w:tc>
        <w:tc>
          <w:tcPr>
            <w:tcW w:w="1036"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1,60</w:t>
            </w:r>
          </w:p>
        </w:tc>
        <w:tc>
          <w:tcPr>
            <w:tcW w:w="937"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0,30</w:t>
            </w:r>
          </w:p>
        </w:tc>
        <w:tc>
          <w:tcPr>
            <w:tcW w:w="937" w:type="pct"/>
            <w:gridSpan w:val="2"/>
            <w:hideMark/>
          </w:tcPr>
          <w:p w:rsidR="00223737" w:rsidRPr="00223737" w:rsidRDefault="00223737" w:rsidP="00223737">
            <w:pPr>
              <w:spacing w:before="100" w:beforeAutospacing="1" w:after="100" w:afterAutospacing="1" w:line="240" w:lineRule="auto"/>
              <w:rPr>
                <w:rFonts w:ascii="Arial" w:eastAsia="Times New Roman" w:hAnsi="Arial" w:cs="Arial"/>
                <w:sz w:val="24"/>
                <w:szCs w:val="24"/>
                <w:lang w:eastAsia="ru-RU"/>
              </w:rPr>
            </w:pPr>
            <w:r w:rsidRPr="00223737">
              <w:rPr>
                <w:rFonts w:ascii="Arial" w:eastAsia="Times New Roman" w:hAnsi="Arial" w:cs="Arial"/>
                <w:sz w:val="24"/>
                <w:szCs w:val="24"/>
                <w:lang w:eastAsia="ru-RU"/>
              </w:rPr>
              <w:t>2,10</w:t>
            </w:r>
          </w:p>
        </w:tc>
      </w:tr>
    </w:tbl>
    <w:p w:rsidR="00223737" w:rsidRDefault="00223737">
      <w:pPr>
        <w:rPr>
          <w:lang w:val="en-US"/>
        </w:rPr>
      </w:pPr>
    </w:p>
    <w:p w:rsidR="00223737" w:rsidRPr="00223737" w:rsidRDefault="00223737" w:rsidP="00223737">
      <w:pPr>
        <w:spacing w:before="100" w:beforeAutospacing="1" w:after="100" w:afterAutospacing="1" w:line="240" w:lineRule="auto"/>
        <w:ind w:left="1440"/>
        <w:jc w:val="both"/>
        <w:rPr>
          <w:rFonts w:ascii="Arial" w:eastAsia="Times New Roman" w:hAnsi="Arial" w:cs="Arial"/>
          <w:color w:val="000000"/>
          <w:sz w:val="27"/>
          <w:szCs w:val="27"/>
          <w:lang w:eastAsia="ru-RU"/>
        </w:rPr>
      </w:pPr>
      <w:r w:rsidRPr="00223737">
        <w:rPr>
          <w:rFonts w:ascii="Arial" w:eastAsia="Times New Roman" w:hAnsi="Arial" w:cs="Arial"/>
          <w:b/>
          <w:bCs/>
          <w:color w:val="000000"/>
          <w:sz w:val="24"/>
          <w:szCs w:val="24"/>
          <w:lang w:eastAsia="ru-RU"/>
        </w:rPr>
        <w:t>Контрольные вопросы (ответить письменно)</w:t>
      </w:r>
    </w:p>
    <w:p w:rsidR="00223737" w:rsidRPr="00223737" w:rsidRDefault="00223737" w:rsidP="00223737">
      <w:pPr>
        <w:numPr>
          <w:ilvl w:val="0"/>
          <w:numId w:val="4"/>
        </w:numPr>
        <w:spacing w:before="100" w:beforeAutospacing="1" w:after="100" w:afterAutospacing="1" w:line="240" w:lineRule="auto"/>
        <w:jc w:val="both"/>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Что такое ПДК?</w:t>
      </w:r>
    </w:p>
    <w:p w:rsidR="00223737" w:rsidRPr="00223737" w:rsidRDefault="00223737" w:rsidP="00223737">
      <w:pPr>
        <w:numPr>
          <w:ilvl w:val="0"/>
          <w:numId w:val="4"/>
        </w:numPr>
        <w:spacing w:before="100" w:beforeAutospacing="1" w:after="100" w:afterAutospacing="1" w:line="240" w:lineRule="auto"/>
        <w:jc w:val="both"/>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 определяется суммарное загрязнение при наличии нескольких вредных веществ однонаправленного воздействия?</w:t>
      </w:r>
    </w:p>
    <w:p w:rsidR="00223737" w:rsidRPr="00223737" w:rsidRDefault="00223737" w:rsidP="00223737">
      <w:pPr>
        <w:numPr>
          <w:ilvl w:val="0"/>
          <w:numId w:val="4"/>
        </w:numPr>
        <w:spacing w:before="100" w:beforeAutospacing="1" w:after="100" w:afterAutospacing="1" w:line="240" w:lineRule="auto"/>
        <w:jc w:val="both"/>
        <w:rPr>
          <w:rFonts w:ascii="Arial" w:eastAsia="Times New Roman" w:hAnsi="Arial" w:cs="Arial"/>
          <w:color w:val="000000"/>
          <w:sz w:val="27"/>
          <w:szCs w:val="27"/>
          <w:lang w:eastAsia="ru-RU"/>
        </w:rPr>
      </w:pPr>
      <w:r w:rsidRPr="00223737">
        <w:rPr>
          <w:rFonts w:ascii="Arial" w:eastAsia="Times New Roman" w:hAnsi="Arial" w:cs="Arial"/>
          <w:color w:val="000000"/>
          <w:sz w:val="24"/>
          <w:szCs w:val="24"/>
          <w:lang w:eastAsia="ru-RU"/>
        </w:rPr>
        <w:t>Какие мероприятия следует выполнять при повышенном загрязнении водного объекта?</w:t>
      </w:r>
    </w:p>
    <w:p w:rsidR="00223737" w:rsidRPr="00223737" w:rsidRDefault="00223737">
      <w:bookmarkStart w:id="0" w:name="_GoBack"/>
      <w:bookmarkEnd w:id="0"/>
    </w:p>
    <w:sectPr w:rsidR="00223737" w:rsidRPr="0022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EB2"/>
    <w:multiLevelType w:val="multilevel"/>
    <w:tmpl w:val="FD4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41572"/>
    <w:multiLevelType w:val="multilevel"/>
    <w:tmpl w:val="C76C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FA2027"/>
    <w:multiLevelType w:val="multilevel"/>
    <w:tmpl w:val="7158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30701"/>
    <w:multiLevelType w:val="multilevel"/>
    <w:tmpl w:val="C31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0E"/>
    <w:rsid w:val="00074AA1"/>
    <w:rsid w:val="001A6DFA"/>
    <w:rsid w:val="00223737"/>
    <w:rsid w:val="0022395B"/>
    <w:rsid w:val="00513444"/>
    <w:rsid w:val="00C46B1C"/>
    <w:rsid w:val="00C6210E"/>
    <w:rsid w:val="00F2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719">
      <w:bodyDiv w:val="1"/>
      <w:marLeft w:val="0"/>
      <w:marRight w:val="0"/>
      <w:marTop w:val="0"/>
      <w:marBottom w:val="0"/>
      <w:divBdr>
        <w:top w:val="none" w:sz="0" w:space="0" w:color="auto"/>
        <w:left w:val="none" w:sz="0" w:space="0" w:color="auto"/>
        <w:bottom w:val="none" w:sz="0" w:space="0" w:color="auto"/>
        <w:right w:val="none" w:sz="0" w:space="0" w:color="auto"/>
      </w:divBdr>
    </w:div>
    <w:div w:id="109665905">
      <w:bodyDiv w:val="1"/>
      <w:marLeft w:val="0"/>
      <w:marRight w:val="0"/>
      <w:marTop w:val="0"/>
      <w:marBottom w:val="0"/>
      <w:divBdr>
        <w:top w:val="none" w:sz="0" w:space="0" w:color="auto"/>
        <w:left w:val="none" w:sz="0" w:space="0" w:color="auto"/>
        <w:bottom w:val="none" w:sz="0" w:space="0" w:color="auto"/>
        <w:right w:val="none" w:sz="0" w:space="0" w:color="auto"/>
      </w:divBdr>
      <w:divsChild>
        <w:div w:id="1929119685">
          <w:marLeft w:val="0"/>
          <w:marRight w:val="0"/>
          <w:marTop w:val="0"/>
          <w:marBottom w:val="0"/>
          <w:divBdr>
            <w:top w:val="none" w:sz="0" w:space="0" w:color="auto"/>
            <w:left w:val="none" w:sz="0" w:space="0" w:color="auto"/>
            <w:bottom w:val="none" w:sz="0" w:space="0" w:color="auto"/>
            <w:right w:val="none" w:sz="0" w:space="0" w:color="auto"/>
          </w:divBdr>
        </w:div>
        <w:div w:id="477384580">
          <w:marLeft w:val="0"/>
          <w:marRight w:val="0"/>
          <w:marTop w:val="0"/>
          <w:marBottom w:val="0"/>
          <w:divBdr>
            <w:top w:val="none" w:sz="0" w:space="0" w:color="auto"/>
            <w:left w:val="none" w:sz="0" w:space="0" w:color="auto"/>
            <w:bottom w:val="none" w:sz="0" w:space="0" w:color="auto"/>
            <w:right w:val="none" w:sz="0" w:space="0" w:color="auto"/>
          </w:divBdr>
        </w:div>
        <w:div w:id="499396432">
          <w:marLeft w:val="0"/>
          <w:marRight w:val="0"/>
          <w:marTop w:val="0"/>
          <w:marBottom w:val="0"/>
          <w:divBdr>
            <w:top w:val="none" w:sz="0" w:space="0" w:color="auto"/>
            <w:left w:val="none" w:sz="0" w:space="0" w:color="auto"/>
            <w:bottom w:val="none" w:sz="0" w:space="0" w:color="auto"/>
            <w:right w:val="none" w:sz="0" w:space="0" w:color="auto"/>
          </w:divBdr>
        </w:div>
        <w:div w:id="1741170356">
          <w:marLeft w:val="0"/>
          <w:marRight w:val="0"/>
          <w:marTop w:val="0"/>
          <w:marBottom w:val="0"/>
          <w:divBdr>
            <w:top w:val="none" w:sz="0" w:space="0" w:color="auto"/>
            <w:left w:val="none" w:sz="0" w:space="0" w:color="auto"/>
            <w:bottom w:val="none" w:sz="0" w:space="0" w:color="auto"/>
            <w:right w:val="none" w:sz="0" w:space="0" w:color="auto"/>
          </w:divBdr>
        </w:div>
        <w:div w:id="1332174633">
          <w:marLeft w:val="0"/>
          <w:marRight w:val="0"/>
          <w:marTop w:val="0"/>
          <w:marBottom w:val="0"/>
          <w:divBdr>
            <w:top w:val="none" w:sz="0" w:space="0" w:color="auto"/>
            <w:left w:val="none" w:sz="0" w:space="0" w:color="auto"/>
            <w:bottom w:val="none" w:sz="0" w:space="0" w:color="auto"/>
            <w:right w:val="none" w:sz="0" w:space="0" w:color="auto"/>
          </w:divBdr>
        </w:div>
        <w:div w:id="1508060647">
          <w:marLeft w:val="0"/>
          <w:marRight w:val="0"/>
          <w:marTop w:val="0"/>
          <w:marBottom w:val="0"/>
          <w:divBdr>
            <w:top w:val="none" w:sz="0" w:space="0" w:color="auto"/>
            <w:left w:val="none" w:sz="0" w:space="0" w:color="auto"/>
            <w:bottom w:val="none" w:sz="0" w:space="0" w:color="auto"/>
            <w:right w:val="none" w:sz="0" w:space="0" w:color="auto"/>
          </w:divBdr>
        </w:div>
        <w:div w:id="308244442">
          <w:marLeft w:val="0"/>
          <w:marRight w:val="0"/>
          <w:marTop w:val="0"/>
          <w:marBottom w:val="0"/>
          <w:divBdr>
            <w:top w:val="none" w:sz="0" w:space="0" w:color="auto"/>
            <w:left w:val="none" w:sz="0" w:space="0" w:color="auto"/>
            <w:bottom w:val="none" w:sz="0" w:space="0" w:color="auto"/>
            <w:right w:val="none" w:sz="0" w:space="0" w:color="auto"/>
          </w:divBdr>
        </w:div>
        <w:div w:id="869147027">
          <w:marLeft w:val="0"/>
          <w:marRight w:val="0"/>
          <w:marTop w:val="0"/>
          <w:marBottom w:val="0"/>
          <w:divBdr>
            <w:top w:val="none" w:sz="0" w:space="0" w:color="auto"/>
            <w:left w:val="none" w:sz="0" w:space="0" w:color="auto"/>
            <w:bottom w:val="none" w:sz="0" w:space="0" w:color="auto"/>
            <w:right w:val="none" w:sz="0" w:space="0" w:color="auto"/>
          </w:divBdr>
        </w:div>
      </w:divsChild>
    </w:div>
    <w:div w:id="231812631">
      <w:bodyDiv w:val="1"/>
      <w:marLeft w:val="0"/>
      <w:marRight w:val="0"/>
      <w:marTop w:val="0"/>
      <w:marBottom w:val="0"/>
      <w:divBdr>
        <w:top w:val="none" w:sz="0" w:space="0" w:color="auto"/>
        <w:left w:val="none" w:sz="0" w:space="0" w:color="auto"/>
        <w:bottom w:val="none" w:sz="0" w:space="0" w:color="auto"/>
        <w:right w:val="none" w:sz="0" w:space="0" w:color="auto"/>
      </w:divBdr>
    </w:div>
    <w:div w:id="833256666">
      <w:bodyDiv w:val="1"/>
      <w:marLeft w:val="0"/>
      <w:marRight w:val="0"/>
      <w:marTop w:val="0"/>
      <w:marBottom w:val="0"/>
      <w:divBdr>
        <w:top w:val="none" w:sz="0" w:space="0" w:color="auto"/>
        <w:left w:val="none" w:sz="0" w:space="0" w:color="auto"/>
        <w:bottom w:val="none" w:sz="0" w:space="0" w:color="auto"/>
        <w:right w:val="none" w:sz="0" w:space="0" w:color="auto"/>
      </w:divBdr>
      <w:divsChild>
        <w:div w:id="1594822606">
          <w:marLeft w:val="0"/>
          <w:marRight w:val="0"/>
          <w:marTop w:val="0"/>
          <w:marBottom w:val="0"/>
          <w:divBdr>
            <w:top w:val="none" w:sz="0" w:space="0" w:color="auto"/>
            <w:left w:val="none" w:sz="0" w:space="0" w:color="auto"/>
            <w:bottom w:val="none" w:sz="0" w:space="0" w:color="auto"/>
            <w:right w:val="none" w:sz="0" w:space="0" w:color="auto"/>
          </w:divBdr>
        </w:div>
        <w:div w:id="1468544853">
          <w:marLeft w:val="0"/>
          <w:marRight w:val="0"/>
          <w:marTop w:val="0"/>
          <w:marBottom w:val="0"/>
          <w:divBdr>
            <w:top w:val="none" w:sz="0" w:space="0" w:color="auto"/>
            <w:left w:val="none" w:sz="0" w:space="0" w:color="auto"/>
            <w:bottom w:val="none" w:sz="0" w:space="0" w:color="auto"/>
            <w:right w:val="none" w:sz="0" w:space="0" w:color="auto"/>
          </w:divBdr>
        </w:div>
        <w:div w:id="1356033678">
          <w:marLeft w:val="0"/>
          <w:marRight w:val="0"/>
          <w:marTop w:val="0"/>
          <w:marBottom w:val="0"/>
          <w:divBdr>
            <w:top w:val="none" w:sz="0" w:space="0" w:color="auto"/>
            <w:left w:val="none" w:sz="0" w:space="0" w:color="auto"/>
            <w:bottom w:val="none" w:sz="0" w:space="0" w:color="auto"/>
            <w:right w:val="none" w:sz="0" w:space="0" w:color="auto"/>
          </w:divBdr>
        </w:div>
        <w:div w:id="1980185181">
          <w:marLeft w:val="0"/>
          <w:marRight w:val="0"/>
          <w:marTop w:val="0"/>
          <w:marBottom w:val="0"/>
          <w:divBdr>
            <w:top w:val="none" w:sz="0" w:space="0" w:color="auto"/>
            <w:left w:val="none" w:sz="0" w:space="0" w:color="auto"/>
            <w:bottom w:val="none" w:sz="0" w:space="0" w:color="auto"/>
            <w:right w:val="none" w:sz="0" w:space="0" w:color="auto"/>
          </w:divBdr>
        </w:div>
        <w:div w:id="548301276">
          <w:marLeft w:val="0"/>
          <w:marRight w:val="0"/>
          <w:marTop w:val="0"/>
          <w:marBottom w:val="0"/>
          <w:divBdr>
            <w:top w:val="none" w:sz="0" w:space="0" w:color="auto"/>
            <w:left w:val="none" w:sz="0" w:space="0" w:color="auto"/>
            <w:bottom w:val="none" w:sz="0" w:space="0" w:color="auto"/>
            <w:right w:val="none" w:sz="0" w:space="0" w:color="auto"/>
          </w:divBdr>
        </w:div>
        <w:div w:id="1094667260">
          <w:marLeft w:val="0"/>
          <w:marRight w:val="0"/>
          <w:marTop w:val="0"/>
          <w:marBottom w:val="0"/>
          <w:divBdr>
            <w:top w:val="none" w:sz="0" w:space="0" w:color="auto"/>
            <w:left w:val="none" w:sz="0" w:space="0" w:color="auto"/>
            <w:bottom w:val="none" w:sz="0" w:space="0" w:color="auto"/>
            <w:right w:val="none" w:sz="0" w:space="0" w:color="auto"/>
          </w:divBdr>
        </w:div>
      </w:divsChild>
    </w:div>
    <w:div w:id="1336766267">
      <w:bodyDiv w:val="1"/>
      <w:marLeft w:val="0"/>
      <w:marRight w:val="0"/>
      <w:marTop w:val="0"/>
      <w:marBottom w:val="0"/>
      <w:divBdr>
        <w:top w:val="none" w:sz="0" w:space="0" w:color="auto"/>
        <w:left w:val="none" w:sz="0" w:space="0" w:color="auto"/>
        <w:bottom w:val="none" w:sz="0" w:space="0" w:color="auto"/>
        <w:right w:val="none" w:sz="0" w:space="0" w:color="auto"/>
      </w:divBdr>
      <w:divsChild>
        <w:div w:id="580680366">
          <w:marLeft w:val="0"/>
          <w:marRight w:val="0"/>
          <w:marTop w:val="0"/>
          <w:marBottom w:val="0"/>
          <w:divBdr>
            <w:top w:val="none" w:sz="0" w:space="0" w:color="auto"/>
            <w:left w:val="none" w:sz="0" w:space="0" w:color="auto"/>
            <w:bottom w:val="none" w:sz="0" w:space="0" w:color="auto"/>
            <w:right w:val="none" w:sz="0" w:space="0" w:color="auto"/>
          </w:divBdr>
        </w:div>
        <w:div w:id="66850722">
          <w:marLeft w:val="0"/>
          <w:marRight w:val="0"/>
          <w:marTop w:val="0"/>
          <w:marBottom w:val="0"/>
          <w:divBdr>
            <w:top w:val="none" w:sz="0" w:space="0" w:color="auto"/>
            <w:left w:val="none" w:sz="0" w:space="0" w:color="auto"/>
            <w:bottom w:val="none" w:sz="0" w:space="0" w:color="auto"/>
            <w:right w:val="none" w:sz="0" w:space="0" w:color="auto"/>
          </w:divBdr>
        </w:div>
        <w:div w:id="1146553043">
          <w:marLeft w:val="0"/>
          <w:marRight w:val="0"/>
          <w:marTop w:val="0"/>
          <w:marBottom w:val="0"/>
          <w:divBdr>
            <w:top w:val="none" w:sz="0" w:space="0" w:color="auto"/>
            <w:left w:val="none" w:sz="0" w:space="0" w:color="auto"/>
            <w:bottom w:val="none" w:sz="0" w:space="0" w:color="auto"/>
            <w:right w:val="none" w:sz="0" w:space="0" w:color="auto"/>
          </w:divBdr>
        </w:div>
      </w:divsChild>
    </w:div>
    <w:div w:id="1600523324">
      <w:bodyDiv w:val="1"/>
      <w:marLeft w:val="0"/>
      <w:marRight w:val="0"/>
      <w:marTop w:val="0"/>
      <w:marBottom w:val="0"/>
      <w:divBdr>
        <w:top w:val="none" w:sz="0" w:space="0" w:color="auto"/>
        <w:left w:val="none" w:sz="0" w:space="0" w:color="auto"/>
        <w:bottom w:val="none" w:sz="0" w:space="0" w:color="auto"/>
        <w:right w:val="none" w:sz="0" w:space="0" w:color="auto"/>
      </w:divBdr>
      <w:divsChild>
        <w:div w:id="1395470457">
          <w:marLeft w:val="0"/>
          <w:marRight w:val="0"/>
          <w:marTop w:val="0"/>
          <w:marBottom w:val="0"/>
          <w:divBdr>
            <w:top w:val="none" w:sz="0" w:space="0" w:color="auto"/>
            <w:left w:val="none" w:sz="0" w:space="0" w:color="auto"/>
            <w:bottom w:val="none" w:sz="0" w:space="0" w:color="auto"/>
            <w:right w:val="none" w:sz="0" w:space="0" w:color="auto"/>
          </w:divBdr>
        </w:div>
        <w:div w:id="544296870">
          <w:marLeft w:val="0"/>
          <w:marRight w:val="0"/>
          <w:marTop w:val="0"/>
          <w:marBottom w:val="0"/>
          <w:divBdr>
            <w:top w:val="none" w:sz="0" w:space="0" w:color="auto"/>
            <w:left w:val="none" w:sz="0" w:space="0" w:color="auto"/>
            <w:bottom w:val="none" w:sz="0" w:space="0" w:color="auto"/>
            <w:right w:val="none" w:sz="0" w:space="0" w:color="auto"/>
          </w:divBdr>
        </w:div>
        <w:div w:id="906695626">
          <w:marLeft w:val="0"/>
          <w:marRight w:val="0"/>
          <w:marTop w:val="0"/>
          <w:marBottom w:val="0"/>
          <w:divBdr>
            <w:top w:val="none" w:sz="0" w:space="0" w:color="auto"/>
            <w:left w:val="none" w:sz="0" w:space="0" w:color="auto"/>
            <w:bottom w:val="none" w:sz="0" w:space="0" w:color="auto"/>
            <w:right w:val="none" w:sz="0" w:space="0" w:color="auto"/>
          </w:divBdr>
        </w:div>
        <w:div w:id="1186291150">
          <w:marLeft w:val="0"/>
          <w:marRight w:val="0"/>
          <w:marTop w:val="0"/>
          <w:marBottom w:val="0"/>
          <w:divBdr>
            <w:top w:val="none" w:sz="0" w:space="0" w:color="auto"/>
            <w:left w:val="none" w:sz="0" w:space="0" w:color="auto"/>
            <w:bottom w:val="none" w:sz="0" w:space="0" w:color="auto"/>
            <w:right w:val="none" w:sz="0" w:space="0" w:color="auto"/>
          </w:divBdr>
        </w:div>
        <w:div w:id="1452554390">
          <w:marLeft w:val="0"/>
          <w:marRight w:val="0"/>
          <w:marTop w:val="0"/>
          <w:marBottom w:val="0"/>
          <w:divBdr>
            <w:top w:val="none" w:sz="0" w:space="0" w:color="auto"/>
            <w:left w:val="none" w:sz="0" w:space="0" w:color="auto"/>
            <w:bottom w:val="none" w:sz="0" w:space="0" w:color="auto"/>
            <w:right w:val="none" w:sz="0" w:space="0" w:color="auto"/>
          </w:divBdr>
        </w:div>
      </w:divsChild>
    </w:div>
    <w:div w:id="1805853604">
      <w:bodyDiv w:val="1"/>
      <w:marLeft w:val="0"/>
      <w:marRight w:val="0"/>
      <w:marTop w:val="0"/>
      <w:marBottom w:val="0"/>
      <w:divBdr>
        <w:top w:val="none" w:sz="0" w:space="0" w:color="auto"/>
        <w:left w:val="none" w:sz="0" w:space="0" w:color="auto"/>
        <w:bottom w:val="none" w:sz="0" w:space="0" w:color="auto"/>
        <w:right w:val="none" w:sz="0" w:space="0" w:color="auto"/>
      </w:divBdr>
    </w:div>
    <w:div w:id="1811971887">
      <w:bodyDiv w:val="1"/>
      <w:marLeft w:val="0"/>
      <w:marRight w:val="0"/>
      <w:marTop w:val="0"/>
      <w:marBottom w:val="0"/>
      <w:divBdr>
        <w:top w:val="none" w:sz="0" w:space="0" w:color="auto"/>
        <w:left w:val="none" w:sz="0" w:space="0" w:color="auto"/>
        <w:bottom w:val="none" w:sz="0" w:space="0" w:color="auto"/>
        <w:right w:val="none" w:sz="0" w:space="0" w:color="auto"/>
      </w:divBdr>
    </w:div>
    <w:div w:id="1888951608">
      <w:bodyDiv w:val="1"/>
      <w:marLeft w:val="0"/>
      <w:marRight w:val="0"/>
      <w:marTop w:val="0"/>
      <w:marBottom w:val="0"/>
      <w:divBdr>
        <w:top w:val="none" w:sz="0" w:space="0" w:color="auto"/>
        <w:left w:val="none" w:sz="0" w:space="0" w:color="auto"/>
        <w:bottom w:val="none" w:sz="0" w:space="0" w:color="auto"/>
        <w:right w:val="none" w:sz="0" w:space="0" w:color="auto"/>
      </w:divBdr>
      <w:divsChild>
        <w:div w:id="15782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7508</Characters>
  <Application>Microsoft Office Word</Application>
  <DocSecurity>0</DocSecurity>
  <Lines>62</Lines>
  <Paragraphs>17</Paragraphs>
  <ScaleCrop>false</ScaleCrop>
  <Company>Мегафон</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Zubarev (KVK)</dc:creator>
  <cp:keywords/>
  <dc:description/>
  <cp:lastModifiedBy>Alexander Zubarev (KVK)</cp:lastModifiedBy>
  <cp:revision>3</cp:revision>
  <dcterms:created xsi:type="dcterms:W3CDTF">2014-03-25T06:30:00Z</dcterms:created>
  <dcterms:modified xsi:type="dcterms:W3CDTF">2014-03-25T06:34:00Z</dcterms:modified>
</cp:coreProperties>
</file>