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92" w:rsidRDefault="008C3792">
      <w:r>
        <w:rPr>
          <w:rFonts w:ascii="Georgia" w:hAnsi="Georgia"/>
          <w:color w:val="333333"/>
          <w:sz w:val="18"/>
          <w:szCs w:val="18"/>
          <w:shd w:val="clear" w:color="auto" w:fill="EEEEEE"/>
        </w:rPr>
        <w:t xml:space="preserve">Исследование ассортиментной структуры предложения и уровня цен (на конкретном товарном рынке). </w:t>
      </w:r>
      <w:r>
        <w:t xml:space="preserve">Составить план исследования и анкетирование </w:t>
      </w:r>
    </w:p>
    <w:p w:rsidR="008C3792" w:rsidRDefault="008C3792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Более подробно процедуру маркетингового исследования можно представить в виде следующей схемы: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 Определение проблемы и целей исследования.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1.1. Определение потребности в проведении исследования.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1.2. Определение проблемы и концепции исследования.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1.3. Формулирование целей и рабочих гипотез исследования.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 Разработка плана исследований.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2.1. Выбор методов проведения исследования.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2.2. Определение типа требуемой информации и источников ее получения.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2.3. Определение методов сбора необходимых данных.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2.4. Разработка форм для сбора данных (анкет, опросных листов и т.д.).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2.5. Разработка выборочного плана и определение объема выборки.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 Реализация плана исследований.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3.1. Сбор данных.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3.2. Анализ данных (методы обработки и анализа).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 Интерпретация полученных результатов, разработка выводов и рекомендаций, оформление результатов исследования.</w:t>
      </w:r>
    </w:p>
    <w:p w:rsidR="008C3792" w:rsidRDefault="008C3792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Выполнить в виде таблицы</w:t>
      </w:r>
    </w:p>
    <w:tbl>
      <w:tblPr>
        <w:tblpPr w:leftFromText="180" w:rightFromText="180" w:topFromText="100" w:bottomFromText="100" w:vertAnchor="text" w:tblpXSpec="right" w:tblpYSpec="center"/>
        <w:tblW w:w="9720" w:type="dxa"/>
        <w:tblCellMar>
          <w:left w:w="0" w:type="dxa"/>
          <w:right w:w="0" w:type="dxa"/>
        </w:tblCellMar>
        <w:tblLook w:val="04A0"/>
      </w:tblPr>
      <w:tblGrid>
        <w:gridCol w:w="1557"/>
        <w:gridCol w:w="1852"/>
        <w:gridCol w:w="2275"/>
        <w:gridCol w:w="1670"/>
        <w:gridCol w:w="2366"/>
      </w:tblGrid>
      <w:tr w:rsidR="008C3792" w:rsidRPr="008C3792" w:rsidTr="008C3792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C379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Наим</w:t>
            </w:r>
            <w:proofErr w:type="spellEnd"/>
          </w:p>
          <w:p w:rsidR="008C3792" w:rsidRPr="008C3792" w:rsidRDefault="008C3792" w:rsidP="008C379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C379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енование</w:t>
            </w:r>
            <w:proofErr w:type="spellEnd"/>
            <w:r w:rsidRPr="008C379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метода</w:t>
            </w:r>
          </w:p>
        </w:tc>
        <w:tc>
          <w:tcPr>
            <w:tcW w:w="184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Определение</w:t>
            </w:r>
          </w:p>
          <w:p w:rsidR="008C3792" w:rsidRPr="008C3792" w:rsidRDefault="008C3792" w:rsidP="008C379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метода</w:t>
            </w:r>
          </w:p>
        </w:tc>
        <w:tc>
          <w:tcPr>
            <w:tcW w:w="170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Формы</w:t>
            </w:r>
          </w:p>
          <w:p w:rsidR="008C3792" w:rsidRPr="008C3792" w:rsidRDefault="008C3792" w:rsidP="008C379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Примеры</w:t>
            </w:r>
          </w:p>
          <w:p w:rsidR="008C3792" w:rsidRPr="008C3792" w:rsidRDefault="008C3792" w:rsidP="008C379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использования</w:t>
            </w:r>
          </w:p>
        </w:tc>
        <w:tc>
          <w:tcPr>
            <w:tcW w:w="277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Преимущества и недостатки метода</w:t>
            </w:r>
          </w:p>
        </w:tc>
      </w:tr>
      <w:tr w:rsidR="008C3792" w:rsidRPr="008C3792" w:rsidTr="008C3792">
        <w:tc>
          <w:tcPr>
            <w:tcW w:w="170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Первичные исследования (полевые)</w:t>
            </w:r>
          </w:p>
        </w:tc>
        <w:tc>
          <w:tcPr>
            <w:tcW w:w="1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 данных впервые для конкретной проблемы (первичной информации)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before="100" w:beforeAutospacing="1" w:after="100" w:afterAutospacing="1" w:line="288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8C3792"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before="100" w:beforeAutospacing="1" w:after="100" w:afterAutospacing="1" w:line="288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8C3792"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Соответствие информации поставленной проблеме, но высокая стоимость проведения исследования</w:t>
            </w:r>
          </w:p>
        </w:tc>
      </w:tr>
      <w:tr w:rsidR="008C3792" w:rsidRPr="008C3792" w:rsidTr="008C3792">
        <w:tc>
          <w:tcPr>
            <w:tcW w:w="170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Планомерный охват воспринимаемых органами чувств обстоятельств без воздействия на объект наблюдения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Полевое и лабораторное, личное, с участием наблюдающего и без него</w:t>
            </w:r>
            <w:proofErr w:type="gramEnd"/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за поведением потребителей в магазине</w:t>
            </w:r>
          </w:p>
        </w:tc>
        <w:tc>
          <w:tcPr>
            <w:tcW w:w="277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Преимущества заключаются в том, что наблюдение часто бывает </w:t>
            </w:r>
            <w:proofErr w:type="gramStart"/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объективнее</w:t>
            </w:r>
            <w:proofErr w:type="gramEnd"/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чем опрос, но многие факты не поддаются наблюдению, а расходы на его </w:t>
            </w:r>
            <w:r w:rsidRPr="008C3792"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  <w:lang w:eastAsia="ru-RU"/>
              </w:rPr>
              <w:t>проведение высоки</w:t>
            </w:r>
          </w:p>
        </w:tc>
      </w:tr>
      <w:tr w:rsidR="008C3792" w:rsidRPr="008C3792" w:rsidTr="008C3792">
        <w:tc>
          <w:tcPr>
            <w:tcW w:w="170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Интервью (опрос)</w:t>
            </w:r>
          </w:p>
        </w:tc>
        <w:tc>
          <w:tcPr>
            <w:tcW w:w="1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Опрос участников рынка и экспертов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Письменное, устное, телефонное, свободное, стандартизированное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 данных о привычках потребителей, исследование имиджа марок и фирм, изучение мотиваций покупок</w:t>
            </w:r>
          </w:p>
        </w:tc>
        <w:tc>
          <w:tcPr>
            <w:tcW w:w="277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Преимущество заключается в возможности исследования не воспринимаемых с помощью наблюдения обстоятельств, но надежность информации более низкая, встает проблема репрезентативности выборки</w:t>
            </w:r>
          </w:p>
        </w:tc>
      </w:tr>
      <w:tr w:rsidR="008C3792" w:rsidRPr="008C3792" w:rsidTr="008C3792">
        <w:tc>
          <w:tcPr>
            <w:tcW w:w="170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1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Повторяющийся сбор данных у определенной группы через разные промежутки времени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Торговая, потребительская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Постоянное отслеживание торговых запасов в группе магазинов</w:t>
            </w:r>
          </w:p>
        </w:tc>
        <w:tc>
          <w:tcPr>
            <w:tcW w:w="277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Преимущество заключается в возможности выявления развития панели во времени, но наблюдается эффект "смертности" панели</w:t>
            </w:r>
          </w:p>
        </w:tc>
      </w:tr>
      <w:tr w:rsidR="008C3792" w:rsidRPr="008C3792" w:rsidTr="008C3792">
        <w:tc>
          <w:tcPr>
            <w:tcW w:w="170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before="40"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1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before="40"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влияния одного фактора на другой</w:t>
            </w:r>
            <w:bookmarkStart w:id="0" w:name="OCRUncertain050"/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bookmarkEnd w:id="0"/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при одновременном контроле посторонних факторов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before="40"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Полевые, лабораторные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before="40"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 рынка, исследование эффективности рекламы, упаковки</w:t>
            </w:r>
          </w:p>
        </w:tc>
        <w:tc>
          <w:tcPr>
            <w:tcW w:w="277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before="40"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Преимущество заключается в возможности раздельного наблюдения за влиянием различных переменных, контроля ситуации, </w:t>
            </w:r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но значителен расход времени и денежных средств</w:t>
            </w:r>
          </w:p>
        </w:tc>
      </w:tr>
      <w:tr w:rsidR="008C3792" w:rsidRPr="008C3792" w:rsidTr="008C3792">
        <w:tc>
          <w:tcPr>
            <w:tcW w:w="170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before="40"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 Вторичные исследования (кабинетные)</w:t>
            </w:r>
          </w:p>
        </w:tc>
        <w:tc>
          <w:tcPr>
            <w:tcW w:w="1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before="40"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и использование уже имеющихся, собранных ранее данных (вторичной информации)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before="100" w:beforeAutospacing="1" w:after="100" w:afterAutospacing="1" w:line="288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8C3792"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before="40"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доли предприятия на рынке с помощью данных внешней статистики</w:t>
            </w:r>
          </w:p>
        </w:tc>
        <w:tc>
          <w:tcPr>
            <w:tcW w:w="277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3792" w:rsidRPr="008C3792" w:rsidRDefault="008C3792" w:rsidP="008C3792">
            <w:pPr>
              <w:spacing w:before="40"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Преимущество заключается в низких затратах по сравнению с первичными исследованиями, но вторичная информация может быть не полной и устаревшей</w:t>
            </w:r>
          </w:p>
        </w:tc>
      </w:tr>
    </w:tbl>
    <w:p w:rsidR="008C3792" w:rsidRDefault="008C3792"/>
    <w:sectPr w:rsidR="008C3792" w:rsidSect="008A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792"/>
    <w:rsid w:val="008A6BF6"/>
    <w:rsid w:val="008C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2645</Characters>
  <Application>Microsoft Office Word</Application>
  <DocSecurity>0</DocSecurity>
  <Lines>22</Lines>
  <Paragraphs>6</Paragraphs>
  <ScaleCrop>false</ScaleCrop>
  <Company>Grizli777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2014-03-25T08:45:00Z</dcterms:created>
  <dcterms:modified xsi:type="dcterms:W3CDTF">2014-03-25T08:49:00Z</dcterms:modified>
</cp:coreProperties>
</file>