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64" w:rsidRDefault="004A36DF">
      <w:pPr>
        <w:pStyle w:val="Style4"/>
        <w:widowControl/>
        <w:spacing w:before="65" w:line="480" w:lineRule="exact"/>
        <w:ind w:left="2124" w:right="2093"/>
        <w:rPr>
          <w:rStyle w:val="FontStyle15"/>
        </w:rPr>
      </w:pPr>
      <w:bookmarkStart w:id="0" w:name="_GoBack"/>
      <w:bookmarkEnd w:id="0"/>
      <w:r>
        <w:rPr>
          <w:rStyle w:val="FontStyle15"/>
        </w:rPr>
        <w:t>Темы контрольных работ по дисциплине «Информационные технологии в менеджменте»</w:t>
      </w:r>
    </w:p>
    <w:p w:rsidR="00913164" w:rsidRDefault="004A36DF">
      <w:pPr>
        <w:pStyle w:val="Style1"/>
        <w:widowControl/>
        <w:spacing w:line="480" w:lineRule="exact"/>
        <w:jc w:val="center"/>
        <w:rPr>
          <w:rStyle w:val="FontStyle11"/>
        </w:rPr>
      </w:pPr>
      <w:r>
        <w:rPr>
          <w:rStyle w:val="FontStyle11"/>
        </w:rPr>
        <w:t xml:space="preserve">для студентов 3 курса </w:t>
      </w:r>
      <w:r w:rsidR="006A7EA7">
        <w:rPr>
          <w:rStyle w:val="FontStyle13"/>
          <w:spacing w:val="-20"/>
        </w:rPr>
        <w:t xml:space="preserve">ОЗО </w:t>
      </w:r>
      <w:r>
        <w:rPr>
          <w:rStyle w:val="FontStyle11"/>
        </w:rPr>
        <w:t xml:space="preserve"> направления «Менеджмент»</w:t>
      </w:r>
    </w:p>
    <w:p w:rsidR="00913164" w:rsidRDefault="004A36DF">
      <w:pPr>
        <w:pStyle w:val="Style1"/>
        <w:widowControl/>
        <w:spacing w:line="480" w:lineRule="exact"/>
        <w:jc w:val="right"/>
        <w:rPr>
          <w:rStyle w:val="FontStyle16"/>
        </w:rPr>
      </w:pPr>
      <w:r>
        <w:rPr>
          <w:rStyle w:val="FontStyle11"/>
        </w:rPr>
        <w:t xml:space="preserve">Разработчик: к.п.н., доцент Потапенко </w:t>
      </w:r>
      <w:r>
        <w:rPr>
          <w:rStyle w:val="FontStyle16"/>
        </w:rPr>
        <w:t>СМ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485" w:line="480" w:lineRule="exact"/>
        <w:rPr>
          <w:rStyle w:val="FontStyle14"/>
          <w:spacing w:val="10"/>
        </w:rPr>
      </w:pPr>
      <w:r>
        <w:rPr>
          <w:rStyle w:val="FontStyle12"/>
        </w:rPr>
        <w:t>Внешние входящие и внутренние информационные потоки организации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Схема мониторинга внешней деловой среды предприятия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5" w:line="480" w:lineRule="exact"/>
        <w:rPr>
          <w:rStyle w:val="FontStyle14"/>
          <w:spacing w:val="10"/>
        </w:rPr>
      </w:pPr>
      <w:r>
        <w:rPr>
          <w:rStyle w:val="FontStyle12"/>
        </w:rPr>
        <w:t>Национальные информационные ресурсы РФ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Единое информационное пространство организации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Киберкорпорации. История и современность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7" w:line="480" w:lineRule="exact"/>
        <w:rPr>
          <w:rStyle w:val="FontStyle14"/>
          <w:spacing w:val="10"/>
        </w:rPr>
      </w:pPr>
      <w:r>
        <w:rPr>
          <w:rStyle w:val="FontStyle12"/>
        </w:rPr>
        <w:t>Электронное правительство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Выбор программных и аппаратных средств информатизации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Внедрение информационной системы на предприятии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Информатизация контроллинга: задачи, основные компоненты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5" w:line="480" w:lineRule="exact"/>
        <w:rPr>
          <w:rStyle w:val="FontStyle14"/>
          <w:spacing w:val="10"/>
        </w:rPr>
      </w:pPr>
      <w:r>
        <w:rPr>
          <w:rStyle w:val="FontStyle12"/>
        </w:rPr>
        <w:t>Информатизация контроллинга: практические решения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Системы поддержки принятия управленческих решений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Информационная поддержка управленческой деятельности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Математическая поддержка принятия решений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5" w:line="480" w:lineRule="exact"/>
        <w:rPr>
          <w:rStyle w:val="FontStyle14"/>
          <w:spacing w:val="10"/>
        </w:rPr>
      </w:pPr>
      <w:r>
        <w:rPr>
          <w:rStyle w:val="FontStyle12"/>
        </w:rPr>
        <w:t>Информационная система руководителя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Электронный офис и его информационные потоки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Информационные модели электронного офиса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line="480" w:lineRule="exact"/>
        <w:rPr>
          <w:rStyle w:val="FontStyle14"/>
          <w:spacing w:val="10"/>
        </w:rPr>
      </w:pPr>
      <w:r>
        <w:rPr>
          <w:rStyle w:val="FontStyle12"/>
        </w:rPr>
        <w:t>Автоматизация документооборота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7" w:line="480" w:lineRule="exact"/>
        <w:rPr>
          <w:rStyle w:val="FontStyle14"/>
          <w:spacing w:val="10"/>
        </w:rPr>
      </w:pPr>
      <w:r>
        <w:rPr>
          <w:rStyle w:val="FontStyle12"/>
        </w:rPr>
        <w:t>Электронный архив образов документов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Информационные системы управления персоналом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Домашняя бухгалтерия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Доставка банковских услуг клиентам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Банковские карточки в России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7" w:line="480" w:lineRule="exact"/>
        <w:rPr>
          <w:rStyle w:val="FontStyle14"/>
          <w:spacing w:val="10"/>
        </w:rPr>
      </w:pPr>
      <w:r>
        <w:rPr>
          <w:rStyle w:val="FontStyle12"/>
        </w:rPr>
        <w:t>Интернет-банкинг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2" w:line="480" w:lineRule="exact"/>
        <w:rPr>
          <w:rStyle w:val="FontStyle14"/>
          <w:spacing w:val="10"/>
        </w:rPr>
      </w:pPr>
      <w:r>
        <w:rPr>
          <w:rStyle w:val="FontStyle12"/>
        </w:rPr>
        <w:t>Штрих-код как средство автоматизации торговых операций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7" w:line="480" w:lineRule="exact"/>
        <w:rPr>
          <w:rStyle w:val="FontStyle14"/>
          <w:spacing w:val="10"/>
        </w:rPr>
      </w:pPr>
      <w:r>
        <w:rPr>
          <w:rStyle w:val="FontStyle12"/>
        </w:rPr>
        <w:t>Безналичные расчеты с покупателем</w:t>
      </w:r>
    </w:p>
    <w:p w:rsidR="00913164" w:rsidRDefault="004A36DF" w:rsidP="00A269F6">
      <w:pPr>
        <w:pStyle w:val="Style3"/>
        <w:widowControl/>
        <w:numPr>
          <w:ilvl w:val="0"/>
          <w:numId w:val="1"/>
        </w:numPr>
        <w:tabs>
          <w:tab w:val="left" w:pos="425"/>
        </w:tabs>
        <w:spacing w:before="5" w:line="480" w:lineRule="exact"/>
        <w:rPr>
          <w:rStyle w:val="FontStyle14"/>
          <w:spacing w:val="10"/>
        </w:rPr>
      </w:pPr>
      <w:r>
        <w:rPr>
          <w:rStyle w:val="FontStyle12"/>
        </w:rPr>
        <w:lastRenderedPageBreak/>
        <w:t>Системы управления взаимодействием с покупателями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before="65" w:line="482" w:lineRule="exact"/>
        <w:rPr>
          <w:rStyle w:val="FontStyle14"/>
          <w:spacing w:val="10"/>
        </w:rPr>
      </w:pPr>
      <w:r>
        <w:rPr>
          <w:rStyle w:val="FontStyle12"/>
        </w:rPr>
        <w:t>Системы управления складским хозяйством и транспортировкой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Состояние и перспективы развития электронной коммерции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before="2" w:line="482" w:lineRule="exact"/>
        <w:rPr>
          <w:rStyle w:val="FontStyle14"/>
          <w:spacing w:val="10"/>
        </w:rPr>
      </w:pPr>
      <w:r>
        <w:rPr>
          <w:rStyle w:val="FontStyle12"/>
        </w:rPr>
        <w:t>Торговля в сети Интернет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Корпоративные торговые площадки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 xml:space="preserve">Рынок </w:t>
      </w:r>
      <w:r>
        <w:rPr>
          <w:rStyle w:val="FontStyle14"/>
          <w:spacing w:val="10"/>
        </w:rPr>
        <w:t>в2с</w:t>
      </w:r>
      <w:r>
        <w:rPr>
          <w:rStyle w:val="FontStyle12"/>
        </w:rPr>
        <w:t>-услуг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Дистанционное образование в сети Интернет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ind w:right="518"/>
        <w:rPr>
          <w:rStyle w:val="FontStyle14"/>
          <w:spacing w:val="10"/>
        </w:rPr>
      </w:pPr>
      <w:r>
        <w:rPr>
          <w:rStyle w:val="FontStyle12"/>
        </w:rPr>
        <w:t>Угрозы информационной безопасности с использованием программных и технических средств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jc w:val="both"/>
        <w:rPr>
          <w:rStyle w:val="FontStyle14"/>
          <w:spacing w:val="10"/>
        </w:rPr>
      </w:pPr>
      <w:r>
        <w:rPr>
          <w:rStyle w:val="FontStyle12"/>
        </w:rPr>
        <w:t>Угрозы информационной безопасности, обусловленные человеческим фактором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before="5" w:line="482" w:lineRule="exact"/>
        <w:rPr>
          <w:rStyle w:val="FontStyle14"/>
          <w:spacing w:val="10"/>
        </w:rPr>
      </w:pPr>
      <w:r>
        <w:rPr>
          <w:rStyle w:val="FontStyle12"/>
        </w:rPr>
        <w:t>Обследование объекта и органов управления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Практические аспекты внедрения информационной системы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Государственная программа информатизации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Федеральная целевая программа "Электронная Россия"</w:t>
      </w:r>
    </w:p>
    <w:p w:rsidR="00913164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Социальные аспекты информатизации</w:t>
      </w:r>
    </w:p>
    <w:p w:rsidR="00A269F6" w:rsidRDefault="004A36DF" w:rsidP="00A269F6">
      <w:pPr>
        <w:pStyle w:val="Style3"/>
        <w:widowControl/>
        <w:numPr>
          <w:ilvl w:val="0"/>
          <w:numId w:val="2"/>
        </w:numPr>
        <w:tabs>
          <w:tab w:val="left" w:pos="430"/>
        </w:tabs>
        <w:spacing w:line="482" w:lineRule="exact"/>
        <w:rPr>
          <w:rStyle w:val="FontStyle14"/>
          <w:spacing w:val="10"/>
        </w:rPr>
      </w:pPr>
      <w:r>
        <w:rPr>
          <w:rStyle w:val="FontStyle12"/>
        </w:rPr>
        <w:t>Культурологические аспекты информатизации</w:t>
      </w:r>
    </w:p>
    <w:sectPr w:rsidR="00A269F6" w:rsidSect="00913164">
      <w:type w:val="continuous"/>
      <w:pgSz w:w="11905" w:h="16837"/>
      <w:pgMar w:top="667" w:right="795" w:bottom="1227" w:left="79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C3" w:rsidRDefault="00D760C3">
      <w:r>
        <w:separator/>
      </w:r>
    </w:p>
  </w:endnote>
  <w:endnote w:type="continuationSeparator" w:id="1">
    <w:p w:rsidR="00D760C3" w:rsidRDefault="00D76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C3" w:rsidRDefault="00D760C3">
      <w:r>
        <w:separator/>
      </w:r>
    </w:p>
  </w:footnote>
  <w:footnote w:type="continuationSeparator" w:id="1">
    <w:p w:rsidR="00D760C3" w:rsidRDefault="00D760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3254"/>
    <w:multiLevelType w:val="singleLevel"/>
    <w:tmpl w:val="3DB84D10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7"/>
        <w:numFmt w:val="decimal"/>
        <w:lvlText w:val="%1.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269F6"/>
    <w:rsid w:val="004A36DF"/>
    <w:rsid w:val="006A7EA7"/>
    <w:rsid w:val="00913164"/>
    <w:rsid w:val="00A269F6"/>
    <w:rsid w:val="00D7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6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3164"/>
  </w:style>
  <w:style w:type="paragraph" w:customStyle="1" w:styleId="Style2">
    <w:name w:val="Style2"/>
    <w:basedOn w:val="a"/>
    <w:uiPriority w:val="99"/>
    <w:rsid w:val="00913164"/>
    <w:pPr>
      <w:spacing w:line="480" w:lineRule="exact"/>
    </w:pPr>
  </w:style>
  <w:style w:type="paragraph" w:customStyle="1" w:styleId="Style3">
    <w:name w:val="Style3"/>
    <w:basedOn w:val="a"/>
    <w:uiPriority w:val="99"/>
    <w:rsid w:val="00913164"/>
  </w:style>
  <w:style w:type="paragraph" w:customStyle="1" w:styleId="Style4">
    <w:name w:val="Style4"/>
    <w:basedOn w:val="a"/>
    <w:uiPriority w:val="99"/>
    <w:rsid w:val="00913164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sid w:val="0091316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91316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316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913164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sid w:val="009131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13164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sid w:val="0091316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80" w:lineRule="exac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82" w:lineRule="exact"/>
      <w:jc w:val="center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Е.И.</dc:creator>
  <cp:lastModifiedBy>n.rikalina</cp:lastModifiedBy>
  <cp:revision>3</cp:revision>
  <dcterms:created xsi:type="dcterms:W3CDTF">2013-09-23T08:26:00Z</dcterms:created>
  <dcterms:modified xsi:type="dcterms:W3CDTF">2013-09-23T08:57:00Z</dcterms:modified>
</cp:coreProperties>
</file>