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Cs w:val="20"/>
          <w:lang w:eastAsia="x-none"/>
        </w:rPr>
      </w:pPr>
      <w:r w:rsidRPr="000B4CAE">
        <w:rPr>
          <w:szCs w:val="20"/>
          <w:lang w:eastAsia="x-none"/>
        </w:rPr>
        <w:t xml:space="preserve">Найти область сходимости ряда   </w:t>
      </w:r>
      <w:r w:rsidRPr="000B4CAE">
        <w:rPr>
          <w:position w:val="-34"/>
          <w:lang w:val="x-none"/>
        </w:rPr>
        <w:object w:dxaOrig="178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41.25pt" o:ole="">
            <v:imagedata r:id="rId6" o:title=""/>
          </v:shape>
          <o:OLEObject Type="Embed" ProgID="Equation.DSMT4" ShapeID="_x0000_i1025" DrawAspect="Content" ObjectID="_1457973520" r:id="rId7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Исследовать функциональную последовательность </w:t>
      </w:r>
      <w:r w:rsidRPr="000B4CAE">
        <w:rPr>
          <w:position w:val="-24"/>
          <w:lang w:val="en-US" w:bidi="en-US"/>
        </w:rPr>
        <w:object w:dxaOrig="1545" w:dyaOrig="615">
          <v:shape id="_x0000_i1026" type="#_x0000_t75" style="width:77.25pt;height:30.75pt" o:ole="">
            <v:imagedata r:id="rId8" o:title=""/>
          </v:shape>
          <o:OLEObject Type="Embed" ProgID="Equation.DSMT4" ShapeID="_x0000_i1026" DrawAspect="Content" ObjectID="_1457973521" r:id="rId9"/>
        </w:object>
      </w:r>
      <w:r w:rsidRPr="000B4CAE">
        <w:rPr>
          <w:sz w:val="24"/>
          <w:szCs w:val="24"/>
          <w:lang w:bidi="en-US"/>
        </w:rPr>
        <w:t xml:space="preserve">,  </w:t>
      </w:r>
      <w:r w:rsidRPr="000B4CAE">
        <w:rPr>
          <w:position w:val="-14"/>
          <w:lang w:val="en-US" w:bidi="en-US"/>
        </w:rPr>
        <w:object w:dxaOrig="1275" w:dyaOrig="405">
          <v:shape id="_x0000_i1027" type="#_x0000_t75" style="width:63.75pt;height:20.25pt" o:ole="">
            <v:imagedata r:id="rId10" o:title=""/>
          </v:shape>
          <o:OLEObject Type="Embed" ProgID="Equation.DSMT4" ShapeID="_x0000_i1027" DrawAspect="Content" ObjectID="_1457973522" r:id="rId11"/>
        </w:object>
      </w:r>
      <w:r w:rsidRPr="000B4CAE">
        <w:rPr>
          <w:sz w:val="24"/>
          <w:szCs w:val="24"/>
          <w:lang w:bidi="en-US"/>
        </w:rPr>
        <w:t xml:space="preserve"> на поточечную и равномерную сходимость на множестве </w:t>
      </w:r>
      <w:r w:rsidRPr="000B4CAE">
        <w:rPr>
          <w:position w:val="-4"/>
          <w:lang w:val="en-US" w:bidi="en-US"/>
        </w:rPr>
        <w:object w:dxaOrig="255" w:dyaOrig="255">
          <v:shape id="_x0000_i1028" type="#_x0000_t75" style="width:12.75pt;height:12.75pt" o:ole="">
            <v:imagedata r:id="rId12" o:title=""/>
          </v:shape>
          <o:OLEObject Type="Embed" ProgID="Equation.DSMT4" ShapeID="_x0000_i1028" DrawAspect="Content" ObjectID="_1457973523" r:id="rId13"/>
        </w:object>
      </w:r>
      <w:r w:rsidRPr="000B4CAE">
        <w:rPr>
          <w:sz w:val="24"/>
          <w:szCs w:val="24"/>
          <w:lang w:bidi="en-US"/>
        </w:rPr>
        <w:t>.  Найти (если она существует) предельную функцию</w: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Исследовать функциональный ряд </w:t>
      </w:r>
      <w:r w:rsidRPr="000B4CAE">
        <w:rPr>
          <w:position w:val="-34"/>
          <w:lang w:val="en-US" w:bidi="en-US"/>
        </w:rPr>
        <w:object w:dxaOrig="1260" w:dyaOrig="795">
          <v:shape id="_x0000_i1029" type="#_x0000_t75" style="width:63pt;height:39.75pt" o:ole="">
            <v:imagedata r:id="rId14" o:title=""/>
          </v:shape>
          <o:OLEObject Type="Embed" ProgID="Equation.DSMT4" ShapeID="_x0000_i1029" DrawAspect="Content" ObjectID="_1457973524" r:id="rId15"/>
        </w:object>
      </w:r>
      <w:r w:rsidRPr="000B4CAE">
        <w:rPr>
          <w:sz w:val="24"/>
          <w:szCs w:val="24"/>
          <w:lang w:bidi="en-US"/>
        </w:rPr>
        <w:t xml:space="preserve">,   </w:t>
      </w:r>
      <w:r w:rsidRPr="000B4CAE">
        <w:rPr>
          <w:position w:val="-14"/>
          <w:lang w:val="en-US" w:bidi="en-US"/>
        </w:rPr>
        <w:object w:dxaOrig="960" w:dyaOrig="405">
          <v:shape id="_x0000_i1030" type="#_x0000_t75" style="width:48pt;height:20.25pt" o:ole="">
            <v:imagedata r:id="rId16" o:title=""/>
          </v:shape>
          <o:OLEObject Type="Embed" ProgID="Equation.DSMT4" ShapeID="_x0000_i1030" DrawAspect="Content" ObjectID="_1457973525" r:id="rId17"/>
        </w:object>
      </w:r>
      <w:r w:rsidRPr="000B4CAE">
        <w:rPr>
          <w:sz w:val="24"/>
          <w:szCs w:val="24"/>
          <w:lang w:bidi="en-US"/>
        </w:rPr>
        <w:t xml:space="preserve"> на равномерную сходимость на множестве </w:t>
      </w:r>
      <w:r w:rsidRPr="000B4CAE">
        <w:rPr>
          <w:position w:val="-4"/>
          <w:lang w:val="en-US" w:bidi="en-US"/>
        </w:rPr>
        <w:object w:dxaOrig="255" w:dyaOrig="255">
          <v:shape id="_x0000_i1031" type="#_x0000_t75" style="width:12.75pt;height:12.75pt" o:ole="">
            <v:imagedata r:id="rId18" o:title=""/>
          </v:shape>
          <o:OLEObject Type="Embed" ProgID="Equation.DSMT4" ShapeID="_x0000_i1031" DrawAspect="Content" ObjectID="_1457973526" r:id="rId19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Функцию  </w:t>
      </w:r>
      <w:r w:rsidRPr="000B4CAE">
        <w:rPr>
          <w:position w:val="-14"/>
          <w:lang w:val="en-US" w:bidi="en-US"/>
        </w:rPr>
        <w:object w:dxaOrig="1020" w:dyaOrig="405">
          <v:shape id="_x0000_i1032" type="#_x0000_t75" style="width:51pt;height:20.25pt" o:ole="">
            <v:imagedata r:id="rId20" o:title=""/>
          </v:shape>
          <o:OLEObject Type="Embed" ProgID="Equation.DSMT4" ShapeID="_x0000_i1032" DrawAspect="Content" ObjectID="_1457973527" r:id="rId21"/>
        </w:object>
      </w:r>
      <w:r w:rsidRPr="000B4CAE">
        <w:rPr>
          <w:sz w:val="24"/>
          <w:szCs w:val="24"/>
          <w:lang w:bidi="en-US"/>
        </w:rPr>
        <w:t xml:space="preserve">  разложить в ряд Фурье на промежутке </w:t>
      </w:r>
      <w:r w:rsidRPr="000B4CAE">
        <w:rPr>
          <w:position w:val="-14"/>
          <w:lang w:val="en-US" w:bidi="en-US"/>
        </w:rPr>
        <w:object w:dxaOrig="600" w:dyaOrig="405">
          <v:shape id="_x0000_i1033" type="#_x0000_t75" style="width:30pt;height:20.25pt" o:ole="">
            <v:imagedata r:id="rId22" o:title=""/>
          </v:shape>
          <o:OLEObject Type="Embed" ProgID="Equation.DSMT4" ShapeID="_x0000_i1033" DrawAspect="Content" ObjectID="_1457973528" r:id="rId23"/>
        </w:object>
      </w:r>
      <w:r w:rsidRPr="000B4CAE">
        <w:rPr>
          <w:sz w:val="24"/>
          <w:szCs w:val="24"/>
          <w:lang w:bidi="en-US"/>
        </w:rPr>
        <w:t xml:space="preserve">  по косинусам дуг,  кратных </w:t>
      </w:r>
      <w:r w:rsidRPr="000B4CAE">
        <w:rPr>
          <w:position w:val="-24"/>
          <w:lang w:val="en-US" w:bidi="en-US"/>
        </w:rPr>
        <w:object w:dxaOrig="375" w:dyaOrig="615">
          <v:shape id="_x0000_i1034" type="#_x0000_t75" style="width:18.75pt;height:30.75pt" o:ole="">
            <v:imagedata r:id="rId24" o:title=""/>
          </v:shape>
          <o:OLEObject Type="Embed" ProgID="Equation.DSMT4" ShapeID="_x0000_i1034" DrawAspect="Content" ObjectID="_1457973529" r:id="rId25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Функцию  </w:t>
      </w:r>
      <w:r w:rsidRPr="000B4CAE">
        <w:rPr>
          <w:position w:val="-14"/>
          <w:lang w:val="en-US" w:bidi="en-US"/>
        </w:rPr>
        <w:object w:dxaOrig="1440" w:dyaOrig="405">
          <v:shape id="_x0000_i1035" type="#_x0000_t75" style="width:1in;height:20.25pt" o:ole="">
            <v:imagedata r:id="rId26" o:title=""/>
          </v:shape>
          <o:OLEObject Type="Embed" ProgID="Equation.DSMT4" ShapeID="_x0000_i1035" DrawAspect="Content" ObjectID="_1457973530" r:id="rId27"/>
        </w:object>
      </w:r>
      <w:r w:rsidRPr="000B4CAE">
        <w:rPr>
          <w:sz w:val="24"/>
          <w:szCs w:val="24"/>
          <w:lang w:bidi="en-US"/>
        </w:rPr>
        <w:t xml:space="preserve">  разложить в ряд Фурье на отрезке </w:t>
      </w:r>
      <w:r w:rsidRPr="000B4CAE">
        <w:rPr>
          <w:position w:val="-14"/>
          <w:lang w:val="en-US" w:bidi="en-US"/>
        </w:rPr>
        <w:object w:dxaOrig="795" w:dyaOrig="420">
          <v:shape id="_x0000_i1036" type="#_x0000_t75" style="width:39.75pt;height:21pt" o:ole="">
            <v:imagedata r:id="rId28" o:title=""/>
          </v:shape>
          <o:OLEObject Type="Embed" ProgID="Equation.DSMT4" ShapeID="_x0000_i1036" DrawAspect="Content" ObjectID="_1457973531" r:id="rId29"/>
        </w:object>
      </w:r>
      <w:r w:rsidRPr="000B4CAE">
        <w:rPr>
          <w:sz w:val="24"/>
          <w:szCs w:val="24"/>
          <w:lang w:bidi="en-US"/>
        </w:rPr>
        <w:t xml:space="preserve">.  Пользуясь полученным разложением, найти сумму числового ряда   </w:t>
      </w:r>
      <w:r w:rsidRPr="000B4CAE">
        <w:rPr>
          <w:position w:val="-34"/>
          <w:lang w:val="en-US" w:bidi="en-US"/>
        </w:rPr>
        <w:object w:dxaOrig="720" w:dyaOrig="795">
          <v:shape id="_x0000_i1037" type="#_x0000_t75" style="width:36pt;height:39.75pt" o:ole="">
            <v:imagedata r:id="rId30" o:title=""/>
          </v:shape>
          <o:OLEObject Type="Embed" ProgID="Equation.DSMT4" ShapeID="_x0000_i1037" DrawAspect="Content" ObjectID="_1457973532" r:id="rId31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Найти объём тела, ограниченного поверхностями: </w:t>
      </w:r>
      <w:r w:rsidRPr="000B4CAE">
        <w:rPr>
          <w:position w:val="-10"/>
          <w:lang w:val="en-US" w:bidi="en-US"/>
        </w:rPr>
        <w:object w:dxaOrig="1440" w:dyaOrig="360">
          <v:shape id="_x0000_i1038" type="#_x0000_t75" style="width:1in;height:18pt" o:ole="">
            <v:imagedata r:id="rId32" o:title=""/>
          </v:shape>
          <o:OLEObject Type="Embed" ProgID="Equation.DSMT4" ShapeID="_x0000_i1038" DrawAspect="Content" ObjectID="_1457973533" r:id="rId33"/>
        </w:object>
      </w:r>
      <w:r w:rsidRPr="000B4CAE">
        <w:rPr>
          <w:sz w:val="24"/>
          <w:szCs w:val="24"/>
          <w:lang w:bidi="en-US"/>
        </w:rPr>
        <w:t xml:space="preserve">,   </w:t>
      </w:r>
      <w:r w:rsidRPr="000B4CAE">
        <w:rPr>
          <w:position w:val="-6"/>
          <w:lang w:val="en-US" w:bidi="en-US"/>
        </w:rPr>
        <w:object w:dxaOrig="735" w:dyaOrig="300">
          <v:shape id="_x0000_i1039" type="#_x0000_t75" style="width:36.75pt;height:15pt" o:ole="">
            <v:imagedata r:id="rId34" o:title=""/>
          </v:shape>
          <o:OLEObject Type="Embed" ProgID="Equation.DSMT4" ShapeID="_x0000_i1039" DrawAspect="Content" ObjectID="_1457973534" r:id="rId35"/>
        </w:object>
      </w:r>
      <w:r w:rsidRPr="000B4CAE">
        <w:rPr>
          <w:sz w:val="24"/>
          <w:szCs w:val="24"/>
          <w:lang w:bidi="en-US"/>
        </w:rPr>
        <w:t xml:space="preserve">  и</w:t>
      </w:r>
      <w:proofErr w:type="gramStart"/>
      <w:r w:rsidRPr="000B4CAE">
        <w:rPr>
          <w:sz w:val="24"/>
          <w:szCs w:val="24"/>
          <w:lang w:bidi="en-US"/>
        </w:rPr>
        <w:t xml:space="preserve">   </w:t>
      </w:r>
      <w:r w:rsidRPr="000B4CAE">
        <w:rPr>
          <w:position w:val="-6"/>
          <w:lang w:val="en-US" w:bidi="en-US"/>
        </w:rPr>
        <w:object w:dxaOrig="585" w:dyaOrig="285">
          <v:shape id="_x0000_i1040" type="#_x0000_t75" style="width:29.25pt;height:14.25pt" o:ole="">
            <v:imagedata r:id="rId36" o:title=""/>
          </v:shape>
          <o:OLEObject Type="Embed" ProgID="Equation.DSMT4" ShapeID="_x0000_i1040" DrawAspect="Content" ObjectID="_1457973535" r:id="rId37"/>
        </w:object>
      </w:r>
      <w:r w:rsidRPr="000B4CAE">
        <w:rPr>
          <w:sz w:val="24"/>
          <w:szCs w:val="24"/>
          <w:lang w:bidi="en-US"/>
        </w:rPr>
        <w:t xml:space="preserve">  (</w:t>
      </w:r>
      <w:r w:rsidRPr="000B4CAE">
        <w:rPr>
          <w:position w:val="-10"/>
          <w:lang w:val="en-US" w:bidi="en-US"/>
        </w:rPr>
        <w:object w:dxaOrig="255" w:dyaOrig="285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457973536" r:id="rId39"/>
        </w:object>
      </w:r>
      <w:r w:rsidRPr="000B4CAE">
        <w:rPr>
          <w:sz w:val="24"/>
          <w:szCs w:val="24"/>
          <w:lang w:bidi="en-US"/>
        </w:rPr>
        <w:t xml:space="preserve"> </w:t>
      </w:r>
      <w:r w:rsidRPr="000B4CAE">
        <w:rPr>
          <w:position w:val="-6"/>
          <w:lang w:val="en-US" w:bidi="en-US"/>
        </w:rPr>
        <w:object w:dxaOrig="600" w:dyaOrig="300">
          <v:shape id="_x0000_i1042" type="#_x0000_t75" style="width:30pt;height:15pt" o:ole="">
            <v:imagedata r:id="rId40" o:title=""/>
          </v:shape>
          <o:OLEObject Type="Embed" ProgID="Equation.DSMT4" ShapeID="_x0000_i1042" DrawAspect="Content" ObjectID="_1457973537" r:id="rId41"/>
        </w:object>
      </w:r>
      <w:r w:rsidRPr="000B4CAE">
        <w:rPr>
          <w:sz w:val="24"/>
          <w:szCs w:val="24"/>
          <w:lang w:bidi="en-US"/>
        </w:rPr>
        <w:t xml:space="preserve"> ).</w:t>
      </w:r>
      <w:proofErr w:type="gramEnd"/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Найти площадь части поверхности  </w:t>
      </w:r>
      <w:r w:rsidRPr="000B4CAE">
        <w:rPr>
          <w:position w:val="-10"/>
          <w:lang w:val="en-US" w:bidi="en-US"/>
        </w:rPr>
        <w:object w:dxaOrig="720" w:dyaOrig="255">
          <v:shape id="_x0000_i1043" type="#_x0000_t75" style="width:36pt;height:12.75pt" o:ole="">
            <v:imagedata r:id="rId42" o:title=""/>
          </v:shape>
          <o:OLEObject Type="Embed" ProgID="Equation.DSMT4" ShapeID="_x0000_i1043" DrawAspect="Content" ObjectID="_1457973538" r:id="rId43"/>
        </w:object>
      </w:r>
      <w:r w:rsidRPr="000B4CAE">
        <w:rPr>
          <w:sz w:val="24"/>
          <w:szCs w:val="24"/>
          <w:lang w:bidi="en-US"/>
        </w:rPr>
        <w:t xml:space="preserve">,  заключённой внутри поверхности  </w:t>
      </w:r>
      <w:r w:rsidRPr="000B4CAE">
        <w:rPr>
          <w:position w:val="-10"/>
          <w:lang w:val="en-US" w:bidi="en-US"/>
        </w:rPr>
        <w:object w:dxaOrig="1140" w:dyaOrig="360">
          <v:shape id="_x0000_i1044" type="#_x0000_t75" style="width:57pt;height:18pt" o:ole="">
            <v:imagedata r:id="rId44" o:title=""/>
          </v:shape>
          <o:OLEObject Type="Embed" ProgID="Equation.DSMT4" ShapeID="_x0000_i1044" DrawAspect="Content" ObjectID="_1457973539" r:id="rId45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Изменить порядок интегрирования в повторном интеграле </w:t>
      </w:r>
      <w:r w:rsidRPr="000B4CAE">
        <w:rPr>
          <w:position w:val="-44"/>
          <w:lang w:val="en-US" w:bidi="en-US"/>
        </w:rPr>
        <w:object w:dxaOrig="1995" w:dyaOrig="975">
          <v:shape id="_x0000_i1045" type="#_x0000_t75" style="width:99.75pt;height:48.75pt" o:ole="">
            <v:imagedata r:id="rId46" o:title=""/>
          </v:shape>
          <o:OLEObject Type="Embed" ProgID="Equation.DSMT4" ShapeID="_x0000_i1045" DrawAspect="Content" ObjectID="_1457973540" r:id="rId47"/>
        </w:object>
      </w:r>
    </w:p>
    <w:p w:rsidR="00FC088B" w:rsidRPr="000B4CAE" w:rsidRDefault="00FC088B" w:rsidP="00FC088B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bidi="en-US"/>
        </w:rPr>
      </w:pPr>
      <w:r w:rsidRPr="000B4CAE">
        <w:rPr>
          <w:sz w:val="24"/>
          <w:szCs w:val="24"/>
          <w:lang w:bidi="en-US"/>
        </w:rPr>
        <w:t xml:space="preserve">Найти площадь части поверхности  </w:t>
      </w:r>
      <w:r w:rsidRPr="000B4CAE">
        <w:rPr>
          <w:position w:val="-10"/>
          <w:lang w:val="en-US" w:bidi="en-US"/>
        </w:rPr>
        <w:object w:dxaOrig="675" w:dyaOrig="255">
          <v:shape id="_x0000_i1046" type="#_x0000_t75" style="width:33.75pt;height:12.75pt" o:ole="">
            <v:imagedata r:id="rId48" o:title=""/>
          </v:shape>
          <o:OLEObject Type="Embed" ProgID="Equation.DSMT4" ShapeID="_x0000_i1046" DrawAspect="Content" ObjectID="_1457973541" r:id="rId49"/>
        </w:object>
      </w:r>
      <w:r w:rsidRPr="000B4CAE">
        <w:rPr>
          <w:sz w:val="24"/>
          <w:szCs w:val="24"/>
          <w:lang w:bidi="en-US"/>
        </w:rPr>
        <w:t xml:space="preserve">,  заключённой внутри поверхности  </w:t>
      </w:r>
      <w:r w:rsidRPr="000B4CAE">
        <w:rPr>
          <w:position w:val="-10"/>
          <w:lang w:val="en-US" w:bidi="en-US"/>
        </w:rPr>
        <w:object w:dxaOrig="1080" w:dyaOrig="360">
          <v:shape id="_x0000_i1047" type="#_x0000_t75" style="width:54pt;height:18pt" o:ole="">
            <v:imagedata r:id="rId50" o:title=""/>
          </v:shape>
          <o:OLEObject Type="Embed" ProgID="Equation.DSMT4" ShapeID="_x0000_i1047" DrawAspect="Content" ObjectID="_1457973542" r:id="rId51"/>
        </w:object>
      </w:r>
    </w:p>
    <w:p w:rsidR="002421E1" w:rsidRDefault="002421E1">
      <w:bookmarkStart w:id="0" w:name="_GoBack"/>
      <w:bookmarkEnd w:id="0"/>
    </w:p>
    <w:sectPr w:rsidR="0024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6D1"/>
    <w:multiLevelType w:val="hybridMultilevel"/>
    <w:tmpl w:val="D574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4D"/>
    <w:rsid w:val="002421E1"/>
    <w:rsid w:val="00AB3D4D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8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8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2014-04-02T15:51:00Z</dcterms:created>
  <dcterms:modified xsi:type="dcterms:W3CDTF">2014-04-02T15:52:00Z</dcterms:modified>
</cp:coreProperties>
</file>