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9A" w:rsidRDefault="00C3129A" w:rsidP="00C3129A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информатика</w:t>
      </w:r>
    </w:p>
    <w:p w:rsidR="00C3129A" w:rsidRDefault="00C3129A" w:rsidP="00C3129A">
      <w:pPr>
        <w:pStyle w:val="a3"/>
        <w:rPr>
          <w:b/>
          <w:bCs/>
        </w:rPr>
      </w:pPr>
    </w:p>
    <w:p w:rsidR="00C3129A" w:rsidRDefault="00C3129A" w:rsidP="00C3129A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Задание №3</w:t>
      </w:r>
    </w:p>
    <w:p w:rsidR="00C3129A" w:rsidRDefault="00C3129A" w:rsidP="00C3129A">
      <w:pPr>
        <w:jc w:val="center"/>
        <w:rPr>
          <w:i/>
          <w:sz w:val="24"/>
        </w:rPr>
      </w:pPr>
      <w:r>
        <w:rPr>
          <w:i/>
          <w:sz w:val="24"/>
        </w:rPr>
        <w:t>ПРОГРАММЫ ЦИКЛИЧЕСКОЙ СТРУКТУРЫ</w:t>
      </w:r>
    </w:p>
    <w:p w:rsidR="00C3129A" w:rsidRDefault="00C3129A" w:rsidP="00C3129A">
      <w:pPr>
        <w:jc w:val="center"/>
        <w:rPr>
          <w:i/>
          <w:sz w:val="24"/>
        </w:rPr>
      </w:pPr>
    </w:p>
    <w:p w:rsidR="00C3129A" w:rsidRDefault="00C3129A" w:rsidP="00C3129A">
      <w:pPr>
        <w:jc w:val="center"/>
        <w:rPr>
          <w:i/>
          <w:sz w:val="24"/>
        </w:rPr>
      </w:pPr>
      <w:r>
        <w:rPr>
          <w:i/>
          <w:sz w:val="24"/>
        </w:rPr>
        <w:t>Методические указания</w:t>
      </w:r>
    </w:p>
    <w:p w:rsidR="00C3129A" w:rsidRDefault="00C3129A" w:rsidP="00C3129A">
      <w:pPr>
        <w:jc w:val="both"/>
        <w:rPr>
          <w:sz w:val="24"/>
        </w:rPr>
      </w:pPr>
      <w:r>
        <w:rPr>
          <w:sz w:val="24"/>
        </w:rPr>
        <w:tab/>
        <w:t>Перед выполнением лабораторной работы 3 следует изучить операторы цикла:</w:t>
      </w:r>
    </w:p>
    <w:p w:rsidR="00C3129A" w:rsidRDefault="00C3129A" w:rsidP="00C3129A">
      <w:pPr>
        <w:jc w:val="both"/>
        <w:rPr>
          <w:sz w:val="24"/>
          <w:lang w:val="en-US"/>
        </w:rPr>
      </w:pPr>
      <w:r>
        <w:rPr>
          <w:sz w:val="24"/>
        </w:rPr>
        <w:tab/>
      </w:r>
      <w:proofErr w:type="gramStart"/>
      <w:r>
        <w:rPr>
          <w:sz w:val="24"/>
          <w:lang w:val="en-US"/>
        </w:rPr>
        <w:t>FOR, REPEAT…UNTIL, WHILE DO.</w:t>
      </w:r>
      <w:proofErr w:type="gramEnd"/>
    </w:p>
    <w:p w:rsidR="00C3129A" w:rsidRDefault="00C3129A" w:rsidP="00C3129A">
      <w:pPr>
        <w:jc w:val="both"/>
        <w:rPr>
          <w:sz w:val="24"/>
          <w:lang w:val="en-US"/>
        </w:rPr>
      </w:pPr>
    </w:p>
    <w:p w:rsidR="00C3129A" w:rsidRDefault="00C3129A" w:rsidP="00C3129A">
      <w:pPr>
        <w:jc w:val="center"/>
        <w:rPr>
          <w:i/>
          <w:sz w:val="24"/>
        </w:rPr>
      </w:pPr>
      <w:r>
        <w:rPr>
          <w:i/>
          <w:sz w:val="24"/>
        </w:rPr>
        <w:t>Постановка задачи</w:t>
      </w:r>
    </w:p>
    <w:p w:rsidR="00C3129A" w:rsidRDefault="00C3129A" w:rsidP="00C3129A">
      <w:pPr>
        <w:jc w:val="both"/>
        <w:rPr>
          <w:sz w:val="24"/>
        </w:rPr>
      </w:pPr>
      <w:r>
        <w:rPr>
          <w:sz w:val="24"/>
        </w:rPr>
        <w:tab/>
        <w:t>В соответствии с вариантом, используя операторы цикла FOR, WHILE и REPEAT вычислить значение суммы либо произведения заданного ряда.</w:t>
      </w:r>
    </w:p>
    <w:p w:rsidR="007F6283" w:rsidRDefault="007F6283"/>
    <w:p w:rsidR="00C3129A" w:rsidRDefault="00C3129A">
      <w:r>
        <w:rPr>
          <w:color w:val="000000"/>
          <w:sz w:val="24"/>
        </w:rPr>
        <w:t xml:space="preserve"> Вычислить сумму ряда </w:t>
      </w:r>
      <w:r>
        <w:rPr>
          <w:position w:val="-24"/>
        </w:rPr>
        <w:object w:dxaOrig="20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3.75pt" o:ole="" filled="t">
            <v:fill color2="black"/>
            <v:imagedata r:id="rId5" o:title=""/>
          </v:shape>
          <o:OLEObject Type="Embed" ProgID="Equation.3" ShapeID="_x0000_i1025" DrawAspect="Content" ObjectID="_1459088704" r:id="rId6"/>
        </w:object>
      </w:r>
      <w:r>
        <w:rPr>
          <w:color w:val="000000"/>
          <w:sz w:val="24"/>
        </w:rPr>
        <w:t xml:space="preserve">, с погрешностью </w:t>
      </w:r>
      <w:r>
        <w:rPr>
          <w:rFonts w:ascii="Symbol" w:hAnsi="Symbol"/>
          <w:color w:val="000000"/>
          <w:sz w:val="24"/>
        </w:rPr>
        <w:t></w:t>
      </w:r>
      <w:r>
        <w:rPr>
          <w:color w:val="000000"/>
          <w:sz w:val="24"/>
        </w:rPr>
        <w:t>&gt;0</w:t>
      </w:r>
    </w:p>
    <w:p w:rsidR="00C3129A" w:rsidRDefault="00C3129A">
      <w:r>
        <w:t xml:space="preserve">          </w:t>
      </w:r>
    </w:p>
    <w:p w:rsidR="0052224A" w:rsidRDefault="0052224A">
      <w:pPr>
        <w:rPr>
          <w:sz w:val="28"/>
          <w:szCs w:val="28"/>
        </w:rPr>
      </w:pPr>
      <w:bookmarkStart w:id="0" w:name="_GoBack"/>
      <w:bookmarkEnd w:id="0"/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proofErr w:type="gramStart"/>
      <w:r w:rsidRPr="0052224A">
        <w:rPr>
          <w:sz w:val="28"/>
          <w:szCs w:val="28"/>
        </w:rPr>
        <w:t>В</w:t>
      </w:r>
      <w:proofErr w:type="gramEnd"/>
      <w:r w:rsidRPr="0052224A">
        <w:rPr>
          <w:sz w:val="28"/>
          <w:szCs w:val="28"/>
        </w:rPr>
        <w:tab/>
        <w:t xml:space="preserve"> - Введение в социальную философию: Учебник для вузов.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 xml:space="preserve"> </w:t>
      </w: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lastRenderedPageBreak/>
        <w:t>Проблема законов социальной эволюции кажется возникшей из сравнения природы и общества. Так, собственно, в истории познания и происходит: развитие естествознания провоцирует попытки распространить законы природы (или законы физики) на совместное бытие людей. Эти попытки вызывают реакцию со стороны гуманитарно ориентированных философов и ученых: они пытаются выдвинуть — в противовес натуралистической экспансии — новые понятия о жизни людей, характеризующие ее специфический строй, особые тенденции развития.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>Новые социальные понятия вырастают на почве человеческого бытия не в одиночку: они появляются более или менее отчетливой системой на линии разрывов, которые образуются между традиционным укладом жизни и меняющейся практикой общества.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proofErr w:type="gramStart"/>
      <w:r w:rsidRPr="0052224A">
        <w:rPr>
          <w:sz w:val="28"/>
          <w:szCs w:val="28"/>
        </w:rPr>
        <w:t>Понятия</w:t>
      </w:r>
      <w:proofErr w:type="gramEnd"/>
      <w:r w:rsidRPr="0052224A">
        <w:rPr>
          <w:sz w:val="28"/>
          <w:szCs w:val="28"/>
        </w:rPr>
        <w:t xml:space="preserve"> как о человеческом индивиде, так и об обособленной от него социальной зависимости (общественном отношении) связаны общностью происхождения. Но эта их далеко не явная связь требует специального прояснения и осмысления. Развивающаяся наука и сопутствующая ей в этот период философия приступают к «монтажу» понятий, отражающих относительно обособленные аспекты человеческого бытия, так прорисовывается общая картина социальной реальности.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 xml:space="preserve">Эта картина вполне натуральна, можно сказать, реалистична: на ней представлены разные стороны человеческого бытия, его подсистемы, элементы. Вместе с тем она условна, располагает на плоскости явления, имеющие процессуальную природу: в ней связываются непосредственно разные планы и ступени деятельности людей, соприсутствуют как бы независимо друг от друга человеческие индивиды и особые формы их бытия... Непосредственно </w:t>
      </w:r>
      <w:proofErr w:type="spellStart"/>
      <w:r w:rsidRPr="0052224A">
        <w:rPr>
          <w:sz w:val="28"/>
          <w:szCs w:val="28"/>
        </w:rPr>
        <w:t>ретинальное</w:t>
      </w:r>
      <w:proofErr w:type="spellEnd"/>
      <w:r w:rsidRPr="0052224A">
        <w:rPr>
          <w:sz w:val="28"/>
          <w:szCs w:val="28"/>
        </w:rPr>
        <w:t xml:space="preserve"> изображение предметов на сетчатке глаза лишено объемности, и требуется определенный опыт деятельности человека, чтобы придать этому изображению глубину. Картина социального бытия тоже формируется определенным опытом, специальными приемами и образами, передающими </w:t>
      </w:r>
      <w:proofErr w:type="spellStart"/>
      <w:r w:rsidRPr="0052224A">
        <w:rPr>
          <w:sz w:val="28"/>
          <w:szCs w:val="28"/>
        </w:rPr>
        <w:t>процессуальность</w:t>
      </w:r>
      <w:proofErr w:type="spellEnd"/>
      <w:r w:rsidRPr="0052224A">
        <w:rPr>
          <w:sz w:val="28"/>
          <w:szCs w:val="28"/>
        </w:rPr>
        <w:t xml:space="preserve">, </w:t>
      </w:r>
      <w:proofErr w:type="spellStart"/>
      <w:r w:rsidRPr="0052224A">
        <w:rPr>
          <w:sz w:val="28"/>
          <w:szCs w:val="28"/>
        </w:rPr>
        <w:t>разномасштабность</w:t>
      </w:r>
      <w:proofErr w:type="spellEnd"/>
      <w:r w:rsidRPr="0052224A">
        <w:rPr>
          <w:sz w:val="28"/>
          <w:szCs w:val="28"/>
        </w:rPr>
        <w:t xml:space="preserve"> и внутреннюю зависимость отображенных явлений.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>Проблема изображения социальной реальности, видимо, всегда — и в попытках ее научного осмысления это особенно заметно — содержит парадоксальную трудность. Необходимо собрать «в одной раме» объекты, имеющие разные измерения, и вместе с тем представить анализ этой совокупности, показать, что внешние и внутренние связи этих объектов не совпадают.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 xml:space="preserve">Человеческое сознание в эпохи, предшествующие новому времени, в основном удовлетворялось традиционным отображением повседневной жизни людей (хотя, конечно, и тогда делались попытки понять скрытые, </w:t>
      </w:r>
      <w:r w:rsidRPr="0052224A">
        <w:rPr>
          <w:sz w:val="28"/>
          <w:szCs w:val="28"/>
        </w:rPr>
        <w:lastRenderedPageBreak/>
        <w:t>«внутренние» ее силы). Новое время обнаружило ограниченность такого отображения; «</w:t>
      </w:r>
      <w:proofErr w:type="spellStart"/>
      <w:proofErr w:type="gramStart"/>
      <w:r w:rsidRPr="0052224A">
        <w:rPr>
          <w:sz w:val="28"/>
          <w:szCs w:val="28"/>
        </w:rPr>
        <w:t>натураль</w:t>
      </w:r>
      <w:proofErr w:type="spellEnd"/>
      <w:r w:rsidRPr="0052224A">
        <w:rPr>
          <w:sz w:val="28"/>
          <w:szCs w:val="28"/>
        </w:rPr>
        <w:t xml:space="preserve"> - </w:t>
      </w:r>
      <w:proofErr w:type="spellStart"/>
      <w:r w:rsidRPr="0052224A">
        <w:rPr>
          <w:sz w:val="28"/>
          <w:szCs w:val="28"/>
        </w:rPr>
        <w:t>ность</w:t>
      </w:r>
      <w:proofErr w:type="spellEnd"/>
      <w:proofErr w:type="gramEnd"/>
      <w:r w:rsidRPr="0052224A">
        <w:rPr>
          <w:sz w:val="28"/>
          <w:szCs w:val="28"/>
        </w:rPr>
        <w:t>» его оказалась условностью, и возникающая наука об обществе, вынужденная с этой условностью считаться, должна была определить свою собственную роль в отображении связей человеческой реальности. Необходимо было не только представить картину человеческого бытия, но объяснить и понять природу связей, объединяющих различные его элементы. Для этого надо было приложить специальные усилия и выработать соответствующие научные методы. Нужны были понятия о связях, зависимостях, отношениях различных компонентов общественного целого, схемы, выявляющие действие таких зависимостей и связей в бытии людей, образы, вскрывающие формы процесса в результатах человеческой деятельности.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>За плоскостью, на которой «рисовалась» картина человеческой реальности, выявлялся объем, требующий заполнения схемами, придающими человеческой реальности третье и четвертое измерения. И поскольку задача выражения многомерной органической цельности для формирующейся общественной науки была непосильна, она двинулась по пути отдельных связей и зависимостей человеческого бытия, их описания, накопления, суммирования, выстраивания в ряды и группы. В картине проявлялась схема, намечающая структуру социальной реальности.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>Эта схема являлась ступенью к объяснению «механизмов» работы общества, к пониманию его устройства и функционирования. Благодаря ей можно было выделить достаточно большие подсистемы общества, показать их воздействия друг на друга, их значение в жизни людей.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>В практической жизни новоевропейского общества происходило реальное абстрагирование отдельных подсистем друг от друга и от непосредственного бытия людей. Действительность оказалась «подготовленной» для определения существенных связей и зависимостей между элементами общества, для рассмотрения этих связей и зависимостей «в чистом виде», т. е. в форме, освобожденной от разнообразия жизненных проявлений непосредственно индивидного бытия.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>Наука по-своему тоже была готова рассматривать связи социального бытия в их очищенной от конкретного человеческого содержания форме. В стандартах европейской науки содержалась установка на исследование законов, связывающих объекты, которая либо сводила природу самих объектов к весьма абстрактным характеристикам, либо не учитывала индивидуальной природы объектов вообще и направляла внимание исследователя на описание действующих между объектами зависимостей.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 xml:space="preserve">При анализе и описании различных сфер действительности выделялись классы сходных объектов. И при описании общества, так же как в геологии, </w:t>
      </w:r>
      <w:r w:rsidRPr="0052224A">
        <w:rPr>
          <w:sz w:val="28"/>
          <w:szCs w:val="28"/>
        </w:rPr>
        <w:lastRenderedPageBreak/>
        <w:t>химии, биологии, выделялись большие группы, устанавливались соотношения между ними, характеризовались условия и свойства, закрепленные в таких соотношениях. Делались попытки определения зависимостей между правом и хозяйством, между промышленностью и политикой, между образованием и нравственностью. Высказывались гипотезы относительно обусловленности индивидного развития людей уровнем экономики и просвещения, характером религии или науки. Законосообразность общественной жизни — когда она, естественно, становилась предметом интереса и признания — трактовалась примерно таким образом: одни подсистемы общества зависят от других, а люди зависят от этих подсистем (их связей и совокупности) как от условий своего существования.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P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>Формирующееся обществознание в определении законов следовало естествознанию. Понятие законов формировалось в ходе разделения всех связей бытия на необходимые и случайные: законы характеризовались как существенные и устойчивые связи явлений, существо же законов обнаруживалось за счет сведения индивидуальных явлений к повторяющимся в них и через них зависимостям.</w:t>
      </w:r>
    </w:p>
    <w:p w:rsidR="0052224A" w:rsidRPr="0052224A" w:rsidRDefault="0052224A" w:rsidP="0052224A">
      <w:pPr>
        <w:rPr>
          <w:sz w:val="28"/>
          <w:szCs w:val="28"/>
        </w:rPr>
      </w:pPr>
    </w:p>
    <w:p w:rsidR="0052224A" w:rsidRDefault="0052224A" w:rsidP="0052224A">
      <w:pPr>
        <w:rPr>
          <w:sz w:val="28"/>
          <w:szCs w:val="28"/>
        </w:rPr>
      </w:pPr>
      <w:r w:rsidRPr="0052224A">
        <w:rPr>
          <w:sz w:val="28"/>
          <w:szCs w:val="28"/>
        </w:rPr>
        <w:t xml:space="preserve">Действие законов общества понималось вначале </w:t>
      </w:r>
      <w:proofErr w:type="spellStart"/>
      <w:r w:rsidRPr="0052224A">
        <w:rPr>
          <w:sz w:val="28"/>
          <w:szCs w:val="28"/>
        </w:rPr>
        <w:t>квазинатуралистически</w:t>
      </w:r>
      <w:proofErr w:type="spellEnd"/>
      <w:r w:rsidRPr="0052224A">
        <w:rPr>
          <w:sz w:val="28"/>
          <w:szCs w:val="28"/>
        </w:rPr>
        <w:t xml:space="preserve"> или прямо натуралистически: т. е. зависимости людей от социальных условий уподоблялись их зависимостям от природных условий. Экономическое положение общества, его политический строй, традиционная культура рассматривались как совокупность естественных связей, которые формируют человека и к которым человек должен приспосабливать свое поведение. Критическое отношение к общественному порядку содержало обычно идею о естественных условиях и законах сосуществования людей и ориентировало на изменение сложившегося строя жизни, приближение его к некой естественной норме. Иными словами, люди «вписывались» в действия законов как существа в основном подчиненные, страдательные, парадоксальным образом находящие свободу в подчинении и смирении. Надо учитывать, конечно, что такого рода истолкования законов были исторически подкреплены реальным процессом воспроизводства общественной жизни. Там, где общественное движение было наиболее заметно, продуктивные социальные силы выступали в </w:t>
      </w:r>
      <w:proofErr w:type="spellStart"/>
      <w:r w:rsidRPr="0052224A">
        <w:rPr>
          <w:sz w:val="28"/>
          <w:szCs w:val="28"/>
        </w:rPr>
        <w:t>сверхиндивидном</w:t>
      </w:r>
      <w:proofErr w:type="spellEnd"/>
      <w:r w:rsidRPr="0052224A">
        <w:rPr>
          <w:sz w:val="28"/>
          <w:szCs w:val="28"/>
        </w:rPr>
        <w:t xml:space="preserve"> и в этом смысле в сверхчеловеческом выражении. Обозначившийся историзм отдельных сфер человеческой деятельности — их изменчивость, рост, продуктивность — оказывали воздействие на образ жизни людей, однако не становились силой их собственного развития.</w:t>
      </w: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Default="0052224A">
      <w:pPr>
        <w:rPr>
          <w:sz w:val="28"/>
          <w:szCs w:val="28"/>
        </w:rPr>
      </w:pPr>
    </w:p>
    <w:p w:rsidR="0052224A" w:rsidRPr="00C3129A" w:rsidRDefault="0052224A">
      <w:pPr>
        <w:rPr>
          <w:sz w:val="28"/>
          <w:szCs w:val="28"/>
        </w:rPr>
      </w:pPr>
    </w:p>
    <w:sectPr w:rsidR="0052224A" w:rsidRPr="00C3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A"/>
    <w:rsid w:val="0052224A"/>
    <w:rsid w:val="007F6283"/>
    <w:rsid w:val="00C3129A"/>
    <w:rsid w:val="00F067BF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29A"/>
    <w:rPr>
      <w:sz w:val="28"/>
    </w:rPr>
  </w:style>
  <w:style w:type="character" w:customStyle="1" w:styleId="a4">
    <w:name w:val="Основной текст Знак"/>
    <w:basedOn w:val="a0"/>
    <w:link w:val="a3"/>
    <w:rsid w:val="00C312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29A"/>
    <w:rPr>
      <w:sz w:val="28"/>
    </w:rPr>
  </w:style>
  <w:style w:type="character" w:customStyle="1" w:styleId="a4">
    <w:name w:val="Основной текст Знак"/>
    <w:basedOn w:val="a0"/>
    <w:link w:val="a3"/>
    <w:rsid w:val="00C312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</cp:lastModifiedBy>
  <cp:revision>3</cp:revision>
  <dcterms:created xsi:type="dcterms:W3CDTF">2014-04-15T13:39:00Z</dcterms:created>
  <dcterms:modified xsi:type="dcterms:W3CDTF">2014-04-15T13:39:00Z</dcterms:modified>
</cp:coreProperties>
</file>