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73" w:rsidRDefault="00B50826" w:rsidP="00B50826">
      <w:pPr>
        <w:pStyle w:val="a3"/>
        <w:numPr>
          <w:ilvl w:val="0"/>
          <w:numId w:val="2"/>
        </w:numPr>
      </w:pPr>
      <w:r>
        <w:t>Определить концентрацию цинка (мг</w:t>
      </w:r>
      <w:r w:rsidRPr="00B50826">
        <w:t>/</w:t>
      </w:r>
      <w:r>
        <w:t>л и мг-</w:t>
      </w:r>
      <w:proofErr w:type="spellStart"/>
      <w:r>
        <w:t>экв</w:t>
      </w:r>
      <w:proofErr w:type="spellEnd"/>
      <w:r w:rsidRPr="00B50826">
        <w:t>/</w:t>
      </w:r>
      <w:r>
        <w:t xml:space="preserve">л) в исследуемом растворе, если при амперометрическом титровании 10,00 мл этого раствора стандартным </w:t>
      </w:r>
      <w:proofErr w:type="spellStart"/>
      <w:r>
        <w:t>рствором</w:t>
      </w:r>
      <w:proofErr w:type="spellEnd"/>
      <w:r>
        <w:t xml:space="preserve"> </w:t>
      </w:r>
      <w:r>
        <w:rPr>
          <w:lang w:val="en-US"/>
        </w:rPr>
        <w:t>K</w:t>
      </w:r>
      <w:r w:rsidRPr="00B50826">
        <w:rPr>
          <w:vertAlign w:val="subscript"/>
        </w:rPr>
        <w:t>4</w:t>
      </w:r>
      <w:r>
        <w:rPr>
          <w:lang w:val="en-US"/>
        </w:rPr>
        <w:t>Fe</w:t>
      </w:r>
      <w:r w:rsidRPr="00B50826">
        <w:t>(</w:t>
      </w:r>
      <w:r>
        <w:rPr>
          <w:lang w:val="en-US"/>
        </w:rPr>
        <w:t>CN</w:t>
      </w:r>
      <w:r w:rsidRPr="00B50826">
        <w:t>)</w:t>
      </w:r>
      <w:r w:rsidRPr="00B50826">
        <w:rPr>
          <w:vertAlign w:val="subscript"/>
        </w:rPr>
        <w:t>6</w:t>
      </w:r>
      <w:r w:rsidRPr="00B50826">
        <w:t xml:space="preserve"> </w:t>
      </w:r>
      <w:r>
        <w:t>с</w:t>
      </w:r>
      <w:proofErr w:type="gramStart"/>
      <w:r>
        <w:t xml:space="preserve"> Т</w:t>
      </w:r>
      <w:proofErr w:type="gramEnd"/>
      <w:r>
        <w:t>(</w:t>
      </w:r>
      <w:r>
        <w:rPr>
          <w:lang w:val="en-US"/>
        </w:rPr>
        <w:t>K</w:t>
      </w:r>
      <w:r w:rsidRPr="00B50826">
        <w:rPr>
          <w:vertAlign w:val="subscript"/>
        </w:rPr>
        <w:t>4</w:t>
      </w:r>
      <w:r>
        <w:rPr>
          <w:lang w:val="en-US"/>
        </w:rPr>
        <w:t>Fe</w:t>
      </w:r>
      <w:r w:rsidRPr="00B50826">
        <w:t>(</w:t>
      </w:r>
      <w:r>
        <w:rPr>
          <w:lang w:val="en-US"/>
        </w:rPr>
        <w:t>CN</w:t>
      </w:r>
      <w:r w:rsidRPr="00B50826">
        <w:t>)</w:t>
      </w:r>
      <w:r w:rsidRPr="00B50826">
        <w:rPr>
          <w:vertAlign w:val="subscript"/>
        </w:rPr>
        <w:t>6</w:t>
      </w:r>
      <w:r w:rsidRPr="00B50826">
        <w:t>/</w:t>
      </w:r>
      <w:r>
        <w:rPr>
          <w:lang w:val="en-US"/>
        </w:rPr>
        <w:t>Zn</w:t>
      </w:r>
      <w:r w:rsidRPr="00B50826">
        <w:t>) =0</w:t>
      </w:r>
      <w:r>
        <w:t>,0244 г</w:t>
      </w:r>
      <w:r w:rsidRPr="00B50826">
        <w:t>/</w:t>
      </w:r>
      <w:r>
        <w:t>мл получили результаты, представленные в таблице</w:t>
      </w:r>
    </w:p>
    <w:tbl>
      <w:tblPr>
        <w:tblpPr w:leftFromText="180" w:rightFromText="180" w:vertAnchor="text" w:tblpY="1"/>
        <w:tblOverlap w:val="never"/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440"/>
        <w:gridCol w:w="606"/>
        <w:gridCol w:w="606"/>
        <w:gridCol w:w="606"/>
        <w:gridCol w:w="606"/>
        <w:gridCol w:w="606"/>
        <w:gridCol w:w="606"/>
        <w:gridCol w:w="606"/>
        <w:gridCol w:w="606"/>
        <w:gridCol w:w="256"/>
      </w:tblGrid>
      <w:tr w:rsidR="00D545DC" w:rsidTr="00D545D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5" w:type="dxa"/>
            <w:vMerge w:val="restart"/>
          </w:tcPr>
          <w:p w:rsidR="00D545DC" w:rsidRDefault="00D545DC" w:rsidP="00D545DC">
            <w:pPr>
              <w:pStyle w:val="a3"/>
              <w:ind w:left="0"/>
            </w:pPr>
            <w:r>
              <w:t>Ток</w:t>
            </w:r>
          </w:p>
        </w:tc>
        <w:tc>
          <w:tcPr>
            <w:tcW w:w="5288" w:type="dxa"/>
            <w:gridSpan w:val="9"/>
          </w:tcPr>
          <w:p w:rsidR="00D545DC" w:rsidRPr="00B50826" w:rsidRDefault="00D545DC" w:rsidP="00D545DC">
            <w:pPr>
              <w:pStyle w:val="a3"/>
              <w:ind w:left="0"/>
              <w:jc w:val="center"/>
            </w:pPr>
            <w:r>
              <w:t xml:space="preserve">Объем </w:t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Fe(CN)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vertAlign w:val="subscript"/>
              </w:rPr>
              <w:t xml:space="preserve">, </w:t>
            </w:r>
            <w:r>
              <w:t>мл</w:t>
            </w:r>
          </w:p>
        </w:tc>
        <w:tc>
          <w:tcPr>
            <w:tcW w:w="256" w:type="dxa"/>
          </w:tcPr>
          <w:p w:rsidR="00D545DC" w:rsidRPr="00B50826" w:rsidRDefault="00D545DC" w:rsidP="00D545DC">
            <w:pPr>
              <w:pStyle w:val="a3"/>
              <w:ind w:left="0"/>
              <w:jc w:val="center"/>
            </w:pPr>
          </w:p>
        </w:tc>
      </w:tr>
      <w:tr w:rsidR="00D545DC" w:rsidTr="00D545D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05" w:type="dxa"/>
            <w:vMerge/>
          </w:tcPr>
          <w:p w:rsidR="00D545DC" w:rsidRDefault="00D545DC" w:rsidP="00D545DC">
            <w:pPr>
              <w:pStyle w:val="a3"/>
              <w:ind w:left="0"/>
            </w:pPr>
          </w:p>
        </w:tc>
        <w:tc>
          <w:tcPr>
            <w:tcW w:w="440" w:type="dxa"/>
          </w:tcPr>
          <w:p w:rsidR="00D545DC" w:rsidRDefault="00D545DC" w:rsidP="00D545DC">
            <w:pPr>
              <w:pStyle w:val="a3"/>
              <w:ind w:left="0"/>
            </w:pPr>
            <w:r>
              <w:t>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0,20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0,40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0,50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1,00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1,50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2,00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2,50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3,00</w:t>
            </w:r>
          </w:p>
        </w:tc>
        <w:tc>
          <w:tcPr>
            <w:tcW w:w="256" w:type="dxa"/>
          </w:tcPr>
          <w:p w:rsidR="00D545DC" w:rsidRDefault="00D545DC" w:rsidP="00D545DC">
            <w:pPr>
              <w:pStyle w:val="a3"/>
              <w:ind w:left="0"/>
            </w:pPr>
          </w:p>
        </w:tc>
      </w:tr>
      <w:tr w:rsidR="00D545DC" w:rsidTr="00D545D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05" w:type="dxa"/>
          </w:tcPr>
          <w:p w:rsidR="00D545DC" w:rsidRPr="00D545DC" w:rsidRDefault="00D545DC" w:rsidP="00D545DC">
            <w:pPr>
              <w:pStyle w:val="a3"/>
              <w:ind w:left="0"/>
            </w:pPr>
            <w:r>
              <w:rPr>
                <w:lang w:val="en-US"/>
              </w:rPr>
              <w:t>I</w:t>
            </w:r>
            <w:r>
              <w:t>,мкА</w:t>
            </w:r>
          </w:p>
        </w:tc>
        <w:tc>
          <w:tcPr>
            <w:tcW w:w="440" w:type="dxa"/>
          </w:tcPr>
          <w:p w:rsidR="00D545DC" w:rsidRDefault="00D545DC" w:rsidP="00D545DC">
            <w:pPr>
              <w:pStyle w:val="a3"/>
              <w:ind w:left="0"/>
            </w:pPr>
            <w:r>
              <w:t>30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30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30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30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31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32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120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210</w:t>
            </w:r>
          </w:p>
        </w:tc>
        <w:tc>
          <w:tcPr>
            <w:tcW w:w="606" w:type="dxa"/>
          </w:tcPr>
          <w:p w:rsidR="00D545DC" w:rsidRDefault="00D545DC" w:rsidP="00D545DC">
            <w:pPr>
              <w:pStyle w:val="a3"/>
              <w:ind w:left="0"/>
            </w:pPr>
            <w:r>
              <w:t>300</w:t>
            </w:r>
          </w:p>
        </w:tc>
        <w:tc>
          <w:tcPr>
            <w:tcW w:w="256" w:type="dxa"/>
          </w:tcPr>
          <w:p w:rsidR="00D545DC" w:rsidRDefault="00D545DC" w:rsidP="00D545DC">
            <w:pPr>
              <w:pStyle w:val="a3"/>
              <w:ind w:left="0"/>
            </w:pPr>
          </w:p>
        </w:tc>
      </w:tr>
    </w:tbl>
    <w:p w:rsidR="00B50826" w:rsidRDefault="00D545DC" w:rsidP="00B50826">
      <w:pPr>
        <w:pStyle w:val="a3"/>
        <w:ind w:left="1080"/>
      </w:pPr>
      <w:r>
        <w:br w:type="textWrapping" w:clear="all"/>
      </w:r>
    </w:p>
    <w:p w:rsidR="00D545DC" w:rsidRDefault="00D545DC" w:rsidP="00D545DC">
      <w:pPr>
        <w:pStyle w:val="a3"/>
        <w:numPr>
          <w:ilvl w:val="0"/>
          <w:numId w:val="2"/>
        </w:numPr>
      </w:pPr>
      <w:r>
        <w:t xml:space="preserve">Для определения кадмия в сплаве методом добавок навеску сплава массой </w:t>
      </w:r>
      <w:r>
        <w:rPr>
          <w:lang w:val="en-US"/>
        </w:rPr>
        <w:t>m</w:t>
      </w:r>
      <w:r>
        <w:t xml:space="preserve">, г растворили в смеси кислот, и раствор разбавили до 250,00 мл. </w:t>
      </w:r>
      <w:proofErr w:type="spellStart"/>
      <w:r>
        <w:t>Аликвоту</w:t>
      </w:r>
      <w:proofErr w:type="spellEnd"/>
      <w:r>
        <w:t xml:space="preserve"> объемом 20,00 мл </w:t>
      </w:r>
      <w:proofErr w:type="spellStart"/>
      <w:r>
        <w:t>полярографировали</w:t>
      </w:r>
      <w:proofErr w:type="spellEnd"/>
      <w:r>
        <w:t xml:space="preserve"> и измерили высоту </w:t>
      </w:r>
      <w:proofErr w:type="spellStart"/>
      <w:r>
        <w:t>полярографической</w:t>
      </w:r>
      <w:proofErr w:type="spellEnd"/>
      <w:r>
        <w:t xml:space="preserve">  волны кадмия </w:t>
      </w:r>
      <w:r>
        <w:rPr>
          <w:lang w:val="en-US"/>
        </w:rPr>
        <w:t>h</w:t>
      </w:r>
      <w:r w:rsidR="006F45F6">
        <w:rPr>
          <w:vertAlign w:val="subscript"/>
        </w:rPr>
        <w:t>1</w:t>
      </w:r>
      <w:r>
        <w:t xml:space="preserve">, мм. После добавления в электролизер стандартного раствора </w:t>
      </w:r>
      <w:proofErr w:type="gramStart"/>
      <w:r>
        <w:rPr>
          <w:lang w:val="en-US"/>
        </w:rPr>
        <w:t>V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, мл 0,0300 М </w:t>
      </w:r>
      <w:proofErr w:type="spellStart"/>
      <w:r>
        <w:rPr>
          <w:lang w:val="en-US"/>
        </w:rPr>
        <w:t>CdSO</w:t>
      </w:r>
      <w:proofErr w:type="spellEnd"/>
      <w:r w:rsidRPr="006F45F6">
        <w:rPr>
          <w:vertAlign w:val="subscript"/>
        </w:rPr>
        <w:t>4</w:t>
      </w:r>
      <w:r w:rsidR="006F45F6" w:rsidRPr="006F45F6">
        <w:t xml:space="preserve"> </w:t>
      </w:r>
      <w:r w:rsidR="006F45F6">
        <w:t xml:space="preserve">высота волны увеличилась до </w:t>
      </w:r>
      <w:r w:rsidR="006F45F6">
        <w:rPr>
          <w:lang w:val="en-US"/>
        </w:rPr>
        <w:t>h</w:t>
      </w:r>
      <w:r w:rsidR="006F45F6" w:rsidRPr="006F45F6">
        <w:rPr>
          <w:vertAlign w:val="subscript"/>
        </w:rPr>
        <w:t>2</w:t>
      </w:r>
      <w:r w:rsidR="006F45F6">
        <w:t>, мм. Определить массовую долю</w:t>
      </w:r>
      <w:proofErr w:type="gramStart"/>
      <w:r w:rsidR="006F45F6">
        <w:t xml:space="preserve"> (%) </w:t>
      </w:r>
      <w:proofErr w:type="gramEnd"/>
      <w:r w:rsidR="006F45F6">
        <w:t xml:space="preserve">кадмия в сплаве, исходя из условия, что другие компоненты сплава в условиях анализа не мешали определению.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97"/>
        <w:gridCol w:w="2092"/>
        <w:gridCol w:w="2210"/>
        <w:gridCol w:w="2092"/>
      </w:tblGrid>
      <w:tr w:rsidR="006F45F6" w:rsidTr="006F45F6">
        <w:tc>
          <w:tcPr>
            <w:tcW w:w="2392" w:type="dxa"/>
          </w:tcPr>
          <w:p w:rsidR="006F45F6" w:rsidRPr="006F45F6" w:rsidRDefault="006F45F6" w:rsidP="006F45F6">
            <w:pPr>
              <w:pStyle w:val="a3"/>
              <w:ind w:left="0"/>
            </w:pPr>
            <w:r>
              <w:t xml:space="preserve">Масса сплава, </w:t>
            </w:r>
            <w:r>
              <w:rPr>
                <w:lang w:val="en-US"/>
              </w:rPr>
              <w:t>m</w:t>
            </w:r>
            <w:r>
              <w:t xml:space="preserve"> г</w:t>
            </w:r>
          </w:p>
        </w:tc>
        <w:tc>
          <w:tcPr>
            <w:tcW w:w="2393" w:type="dxa"/>
          </w:tcPr>
          <w:p w:rsidR="006F45F6" w:rsidRPr="006F45F6" w:rsidRDefault="006F45F6" w:rsidP="006F45F6">
            <w:pPr>
              <w:pStyle w:val="a3"/>
              <w:ind w:left="0"/>
            </w:pPr>
            <w:r>
              <w:t xml:space="preserve">Высота волны,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  <w:r>
              <w:t>, мм</w:t>
            </w:r>
          </w:p>
        </w:tc>
        <w:tc>
          <w:tcPr>
            <w:tcW w:w="2393" w:type="dxa"/>
          </w:tcPr>
          <w:p w:rsidR="006F45F6" w:rsidRPr="006F45F6" w:rsidRDefault="006F45F6" w:rsidP="006F45F6">
            <w:pPr>
              <w:pStyle w:val="a3"/>
              <w:ind w:left="0"/>
            </w:pPr>
            <w:r>
              <w:t xml:space="preserve">Объем стандартного раствора </w:t>
            </w:r>
            <w:proofErr w:type="gramStart"/>
            <w:r>
              <w:rPr>
                <w:lang w:val="en-US"/>
              </w:rPr>
              <w:t>V</w:t>
            </w:r>
            <w:proofErr w:type="spellStart"/>
            <w:proofErr w:type="gramEnd"/>
            <w:r w:rsidRPr="006F45F6">
              <w:rPr>
                <w:vertAlign w:val="subscript"/>
              </w:rPr>
              <w:t>ст</w:t>
            </w:r>
            <w:proofErr w:type="spellEnd"/>
            <w:r>
              <w:t xml:space="preserve">, мл </w:t>
            </w:r>
          </w:p>
        </w:tc>
        <w:tc>
          <w:tcPr>
            <w:tcW w:w="2393" w:type="dxa"/>
          </w:tcPr>
          <w:p w:rsidR="006F45F6" w:rsidRPr="006F45F6" w:rsidRDefault="006F45F6" w:rsidP="006F45F6">
            <w:pPr>
              <w:pStyle w:val="a3"/>
              <w:ind w:left="0"/>
            </w:pPr>
            <w:r>
              <w:t xml:space="preserve">Высота волны 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t>, мм</w:t>
            </w:r>
          </w:p>
        </w:tc>
      </w:tr>
      <w:tr w:rsidR="006F45F6" w:rsidTr="006F45F6">
        <w:tc>
          <w:tcPr>
            <w:tcW w:w="2392" w:type="dxa"/>
          </w:tcPr>
          <w:p w:rsidR="006F45F6" w:rsidRDefault="006F45F6" w:rsidP="006F45F6">
            <w:pPr>
              <w:pStyle w:val="a3"/>
              <w:ind w:left="0"/>
              <w:jc w:val="center"/>
            </w:pPr>
            <w:r>
              <w:t>3,542</w:t>
            </w:r>
          </w:p>
        </w:tc>
        <w:tc>
          <w:tcPr>
            <w:tcW w:w="2393" w:type="dxa"/>
          </w:tcPr>
          <w:p w:rsidR="006F45F6" w:rsidRDefault="006F45F6" w:rsidP="006F45F6">
            <w:pPr>
              <w:pStyle w:val="a3"/>
              <w:ind w:left="0"/>
              <w:jc w:val="center"/>
            </w:pPr>
            <w:r>
              <w:t>19,0</w:t>
            </w:r>
          </w:p>
        </w:tc>
        <w:tc>
          <w:tcPr>
            <w:tcW w:w="2393" w:type="dxa"/>
          </w:tcPr>
          <w:p w:rsidR="006F45F6" w:rsidRDefault="006F45F6" w:rsidP="006F45F6">
            <w:pPr>
              <w:pStyle w:val="a3"/>
              <w:ind w:left="0"/>
              <w:jc w:val="center"/>
            </w:pPr>
            <w:r>
              <w:t>10,00</w:t>
            </w:r>
          </w:p>
        </w:tc>
        <w:tc>
          <w:tcPr>
            <w:tcW w:w="2393" w:type="dxa"/>
          </w:tcPr>
          <w:p w:rsidR="006F45F6" w:rsidRDefault="006F45F6" w:rsidP="006F45F6">
            <w:pPr>
              <w:pStyle w:val="a3"/>
              <w:ind w:left="0"/>
              <w:jc w:val="center"/>
            </w:pPr>
            <w:r>
              <w:t>29,00</w:t>
            </w:r>
          </w:p>
        </w:tc>
      </w:tr>
    </w:tbl>
    <w:p w:rsidR="006F45F6" w:rsidRDefault="006F45F6" w:rsidP="006F45F6">
      <w:pPr>
        <w:pStyle w:val="a3"/>
        <w:ind w:left="1080"/>
      </w:pPr>
      <w:bookmarkStart w:id="0" w:name="_GoBack"/>
      <w:bookmarkEnd w:id="0"/>
    </w:p>
    <w:sectPr w:rsidR="006F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326"/>
    <w:multiLevelType w:val="hybridMultilevel"/>
    <w:tmpl w:val="7BA4DB50"/>
    <w:lvl w:ilvl="0" w:tplc="2DF21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073DF4"/>
    <w:multiLevelType w:val="hybridMultilevel"/>
    <w:tmpl w:val="2648F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6"/>
    <w:rsid w:val="00197D60"/>
    <w:rsid w:val="006F45F6"/>
    <w:rsid w:val="00B50826"/>
    <w:rsid w:val="00C712FB"/>
    <w:rsid w:val="00D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26"/>
    <w:pPr>
      <w:ind w:left="720"/>
      <w:contextualSpacing/>
    </w:pPr>
  </w:style>
  <w:style w:type="table" w:styleId="a4">
    <w:name w:val="Table Grid"/>
    <w:basedOn w:val="a1"/>
    <w:uiPriority w:val="59"/>
    <w:rsid w:val="006F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26"/>
    <w:pPr>
      <w:ind w:left="720"/>
      <w:contextualSpacing/>
    </w:pPr>
  </w:style>
  <w:style w:type="table" w:styleId="a4">
    <w:name w:val="Table Grid"/>
    <w:basedOn w:val="a1"/>
    <w:uiPriority w:val="59"/>
    <w:rsid w:val="006F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2014-04-20T08:05:00Z</dcterms:created>
  <dcterms:modified xsi:type="dcterms:W3CDTF">2014-04-20T08:32:00Z</dcterms:modified>
</cp:coreProperties>
</file>