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F6" w:rsidRPr="00AC00F6" w:rsidRDefault="00AC00F6" w:rsidP="00AC00F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Указания к выполнению контрольной работы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Контрольная работа по курсу «Экономика отрасли» выполняется студентами заочной  формы обучения в соответствии с вариантом по последней цифре номера зачетной книжки. Каждый вариант задания состоит из двух теоретических вопросов и двух задач. При выполнении работы студент должен дать достаточно полные ответы на поставленный вопрос. Желательно использовать цифровые данные и конкретные примеры из практики работы автотранспортных предприятий. 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Контрольная работа оформляется в соответствии с ГОСТами на одной стороне листа формата А</w:t>
      </w:r>
      <w:proofErr w:type="gramStart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соответствующим образом оформленным титульным листом, где указывается номер варианта. Объем контрольной работы составляет примерно 15 листов текста. В конце работы приводится список использованных источников. Если имеются приложения, они размещаются после списка литературы.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0F6" w:rsidRPr="00AC00F6" w:rsidRDefault="00AC00F6" w:rsidP="00AC0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Вариант 1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Продукция транспорта, ее особенности. Методика расчета показателей измерения транспортной продукции.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Налоговая система Российской Федерации. Виды налогов и их характеристика.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1.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Определить первоначальную и остаточную стоимость подвижного состава. Грузоподъемность автомобилей 8 тонн. Стоимость приобретения подвижного состава - 1500 тыс. </w:t>
      </w:r>
      <w:proofErr w:type="spellStart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д.е</w:t>
      </w:r>
      <w:proofErr w:type="spellEnd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расходы по доставке подвижного состава на АТП – 30 тыс. </w:t>
      </w:r>
      <w:proofErr w:type="spellStart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д.е</w:t>
      </w:r>
      <w:proofErr w:type="spellEnd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Общий пробег подвижного состава с начала эксплуатации в среднем составил 135 тыс. км. Норма амортизации – 0,3% от первоначальной балансовой  стоимости подвижного состава на </w:t>
      </w:r>
      <w:smartTag w:uri="urn:schemas-microsoft-com:office:smarttags" w:element="metricconverter">
        <w:smartTagPr>
          <w:attr w:name="ProductID" w:val="1000 км"/>
        </w:smartTagPr>
        <w:r w:rsidRPr="00AC00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1000 км</w:t>
        </w:r>
      </w:smartTag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пробега.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2.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Рассчитать заработную плату водителю 1 класса за месяц. Водитель  работал  на автомобиле-самосвале грузоподъемностью 7 т за городом по второй группе дорог на перевозке щебня. Погрузка производится экскаватором с емкостью ковша </w:t>
      </w:r>
      <w:smartTag w:uri="urn:schemas-microsoft-com:office:smarttags" w:element="metricconverter">
        <w:smartTagPr>
          <w:attr w:name="ProductID" w:val="2,5 куб. м"/>
        </w:smartTagPr>
        <w:r w:rsidRPr="00AC00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2,5 куб. м</w:t>
        </w:r>
      </w:smartTag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месяц перевезено 2400 т щебня и выполнена транспортная работа в объеме 21600 </w:t>
      </w:r>
      <w:proofErr w:type="spellStart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ткм</w:t>
      </w:r>
      <w:proofErr w:type="spellEnd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Водитель осуществлял руководство бригадой в составе 14 человек. Районный коэффициент к заработной плате 1,15.</w:t>
      </w:r>
    </w:p>
    <w:p w:rsidR="00AC00F6" w:rsidRPr="00AC00F6" w:rsidRDefault="00AC00F6" w:rsidP="00AC0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0F6" w:rsidRPr="00AC00F6" w:rsidRDefault="00AC00F6" w:rsidP="00AC0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Вариант 2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0F6" w:rsidRPr="00AC00F6" w:rsidRDefault="00AC00F6" w:rsidP="00AC00F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Сущность и значение  основных производственных средств, их состав и структура. Показатели эффективности использования основных средств.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Издержки транспорта и транспортные издержки. Себестоимость автомобильных перевозок. Пути снижения себестоимости.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Задача 1.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Определить численность водителей автотранспортного предприятия. Среднесписочное количество автомобилей – 103; коэффициент выпуска автомобилей на линию – 0,62; время пребывания автомобиля на линии за смену 11,3 час. Годовой фонд рабочего времени одного водителя – 1648 час.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2.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Определить норматив оборотных средств АТП по автомобильному топливу. Среднесуточный пробег одного автомобиля – </w:t>
      </w:r>
      <w:smartTag w:uri="urn:schemas-microsoft-com:office:smarttags" w:element="metricconverter">
        <w:smartTagPr>
          <w:attr w:name="ProductID" w:val="120 км"/>
        </w:smartTagPr>
        <w:r w:rsidRPr="00AC00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120 км</w:t>
        </w:r>
      </w:smartTag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Базовая норма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AC00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км</w:t>
        </w:r>
      </w:smartTag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30 л"/>
        </w:smartTagPr>
        <w:r w:rsidRPr="00AC00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 л</w:t>
        </w:r>
      </w:smartTag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Емкость топливного бака в среднем при  полной его заправке составляет </w:t>
      </w:r>
      <w:smartTag w:uri="urn:schemas-microsoft-com:office:smarttags" w:element="metricconverter">
        <w:smartTagPr>
          <w:attr w:name="ProductID" w:val="150 л"/>
        </w:smartTagPr>
        <w:r w:rsidRPr="00AC00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150 л</w:t>
        </w:r>
      </w:smartTag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АТП имеет резервуары для топлива, которые соответствуют 6-дневному запасу, а поставки топлива осуществляются через 4 дня. Годовой расход топлива в стоимостном выражении – 2136 тыс. </w:t>
      </w:r>
      <w:proofErr w:type="spellStart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д.е</w:t>
      </w:r>
      <w:proofErr w:type="spellEnd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0F6" w:rsidRPr="00AC00F6" w:rsidRDefault="00AC00F6" w:rsidP="00AC0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0F6" w:rsidRPr="00AC00F6" w:rsidRDefault="00AC00F6" w:rsidP="00AC0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Вариант 3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Оборотные средства АТП. Показатели эффективности использования оборотных средств.</w:t>
      </w:r>
    </w:p>
    <w:p w:rsidR="00AC00F6" w:rsidRPr="00AC00F6" w:rsidRDefault="00AC00F6" w:rsidP="00AC00F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Цена продукц</w:t>
      </w:r>
      <w:proofErr w:type="gramStart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функции. Виды цен на услуги транспорта и механизм их формирования. 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1.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Определить выполнение норм выработки бригадой водителей. Объем перевозок грузов – 25 тыс. т, грузооборот – 250 тыс. </w:t>
      </w:r>
      <w:proofErr w:type="spellStart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ткм</w:t>
      </w:r>
      <w:proofErr w:type="spellEnd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Нормы времени: на погрузку-разгрузку одной тонны груза – 0,075 час</w:t>
      </w:r>
      <w:proofErr w:type="gramStart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одного </w:t>
      </w:r>
      <w:proofErr w:type="spellStart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ткм</w:t>
      </w:r>
      <w:proofErr w:type="spellEnd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транспортной работы – 0,02 час. Количество водителей в бригаде – 25 чел. Каждым водителем отработано по 24 дня при семичасовом рабочем дне.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2.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0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Определить сумму </w:t>
      </w:r>
      <w:r w:rsidRPr="00AC00F6">
        <w:rPr>
          <w:rFonts w:ascii="Times New Roman" w:eastAsia="Symbol" w:hAnsi="Times New Roman" w:cs="Times New Roman"/>
          <w:sz w:val="28"/>
          <w:szCs w:val="20"/>
          <w:lang w:eastAsia="ru-RU"/>
        </w:rPr>
        <w:t xml:space="preserve">балансовой, чистой прибыли АТП, а также рентабельность производства (капитала), рентабельность грузовых перевозок. </w:t>
      </w:r>
      <w:proofErr w:type="gramStart"/>
      <w:r w:rsidRPr="00AC00F6">
        <w:rPr>
          <w:rFonts w:ascii="Times New Roman" w:eastAsia="Symbol" w:hAnsi="Times New Roman" w:cs="Times New Roman"/>
          <w:sz w:val="28"/>
          <w:szCs w:val="20"/>
          <w:lang w:eastAsia="ru-RU"/>
        </w:rPr>
        <w:t xml:space="preserve">Годовой грузооборот – 117960 тыс. </w:t>
      </w:r>
      <w:proofErr w:type="spellStart"/>
      <w:r w:rsidRPr="00AC00F6">
        <w:rPr>
          <w:rFonts w:ascii="Times New Roman" w:eastAsia="Symbol" w:hAnsi="Times New Roman" w:cs="Times New Roman"/>
          <w:sz w:val="28"/>
          <w:szCs w:val="20"/>
          <w:lang w:eastAsia="ru-RU"/>
        </w:rPr>
        <w:t>ткм</w:t>
      </w:r>
      <w:proofErr w:type="spellEnd"/>
      <w:r w:rsidRPr="00AC00F6">
        <w:rPr>
          <w:rFonts w:ascii="Times New Roman" w:eastAsia="Symbol" w:hAnsi="Times New Roman" w:cs="Times New Roman"/>
          <w:sz w:val="28"/>
          <w:szCs w:val="20"/>
          <w:lang w:eastAsia="ru-RU"/>
        </w:rPr>
        <w:t xml:space="preserve">; доходная ставка 10 </w:t>
      </w:r>
      <w:proofErr w:type="spellStart"/>
      <w:r w:rsidRPr="00AC00F6">
        <w:rPr>
          <w:rFonts w:ascii="Times New Roman" w:eastAsia="Symbol" w:hAnsi="Times New Roman" w:cs="Times New Roman"/>
          <w:sz w:val="28"/>
          <w:szCs w:val="20"/>
          <w:lang w:eastAsia="ru-RU"/>
        </w:rPr>
        <w:t>ткм</w:t>
      </w:r>
      <w:proofErr w:type="spellEnd"/>
      <w:r w:rsidRPr="00AC00F6">
        <w:rPr>
          <w:rFonts w:ascii="Times New Roman" w:eastAsia="Symbol" w:hAnsi="Times New Roman" w:cs="Times New Roman"/>
          <w:sz w:val="28"/>
          <w:szCs w:val="20"/>
          <w:lang w:eastAsia="ru-RU"/>
        </w:rPr>
        <w:t xml:space="preserve"> – 100,4 руб., 10 </w:t>
      </w:r>
      <w:proofErr w:type="spellStart"/>
      <w:r w:rsidRPr="00AC00F6">
        <w:rPr>
          <w:rFonts w:ascii="Times New Roman" w:eastAsia="Symbol" w:hAnsi="Times New Roman" w:cs="Times New Roman"/>
          <w:sz w:val="28"/>
          <w:szCs w:val="20"/>
          <w:lang w:eastAsia="ru-RU"/>
        </w:rPr>
        <w:t>авт</w:t>
      </w:r>
      <w:proofErr w:type="spellEnd"/>
      <w:r w:rsidRPr="00AC00F6">
        <w:rPr>
          <w:rFonts w:ascii="Times New Roman" w:eastAsia="Symbol" w:hAnsi="Times New Roman" w:cs="Times New Roman"/>
          <w:sz w:val="28"/>
          <w:szCs w:val="20"/>
          <w:lang w:eastAsia="ru-RU"/>
        </w:rPr>
        <w:t xml:space="preserve">-ч – 1460 руб.; себестоимость 10 </w:t>
      </w:r>
      <w:proofErr w:type="spellStart"/>
      <w:r w:rsidRPr="00AC00F6">
        <w:rPr>
          <w:rFonts w:ascii="Times New Roman" w:eastAsia="Symbol" w:hAnsi="Times New Roman" w:cs="Times New Roman"/>
          <w:sz w:val="28"/>
          <w:szCs w:val="20"/>
          <w:lang w:eastAsia="ru-RU"/>
        </w:rPr>
        <w:t>ткм</w:t>
      </w:r>
      <w:proofErr w:type="spellEnd"/>
      <w:r w:rsidRPr="00AC00F6">
        <w:rPr>
          <w:rFonts w:ascii="Times New Roman" w:eastAsia="Symbol" w:hAnsi="Times New Roman" w:cs="Times New Roman"/>
          <w:sz w:val="28"/>
          <w:szCs w:val="20"/>
          <w:lang w:eastAsia="ru-RU"/>
        </w:rPr>
        <w:t xml:space="preserve"> – 94,6 руб., 10 </w:t>
      </w:r>
      <w:proofErr w:type="spellStart"/>
      <w:r w:rsidRPr="00AC00F6">
        <w:rPr>
          <w:rFonts w:ascii="Times New Roman" w:eastAsia="Symbol" w:hAnsi="Times New Roman" w:cs="Times New Roman"/>
          <w:sz w:val="28"/>
          <w:szCs w:val="20"/>
          <w:lang w:eastAsia="ru-RU"/>
        </w:rPr>
        <w:t>авт</w:t>
      </w:r>
      <w:proofErr w:type="spellEnd"/>
      <w:r w:rsidRPr="00AC00F6">
        <w:rPr>
          <w:rFonts w:ascii="Times New Roman" w:eastAsia="Symbol" w:hAnsi="Times New Roman" w:cs="Times New Roman"/>
          <w:sz w:val="28"/>
          <w:szCs w:val="20"/>
          <w:lang w:eastAsia="ru-RU"/>
        </w:rPr>
        <w:t xml:space="preserve">-ч – 1340 руб.; часы работы автомобилей на линии по повременным тарифам – 1095 тыс. ч; прибыль от прочих видов деятельности – 17260 тыс. руб.; среднегодовая стоимость основных производственных фондов и нормируемых оборотных средств – 490320 тыс. руб. </w:t>
      </w:r>
      <w:proofErr w:type="gramEnd"/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0F6" w:rsidRPr="00AC00F6" w:rsidRDefault="00AC00F6" w:rsidP="00AC0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Вариант 4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Персонал автотранспортного предприятия. Методы определения численности персонала по категориям. 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Амортизация основных средств. Порядок и методы начисления амортизации.</w:t>
      </w:r>
    </w:p>
    <w:p w:rsid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Задача 1.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C00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Определить среднегодовую стоимость основных производственных средств по исходным данным, приведенным в табл.1, 2.</w:t>
      </w:r>
    </w:p>
    <w:p w:rsidR="00AC00F6" w:rsidRPr="00AC00F6" w:rsidRDefault="00AC00F6" w:rsidP="00AC00F6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Таблица 1</w:t>
      </w:r>
    </w:p>
    <w:p w:rsidR="00AC00F6" w:rsidRPr="00AC00F6" w:rsidRDefault="00AC00F6" w:rsidP="00AC00F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Исходные данные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440"/>
        <w:gridCol w:w="1440"/>
        <w:gridCol w:w="1440"/>
        <w:gridCol w:w="1080"/>
      </w:tblGrid>
      <w:tr w:rsidR="00AC00F6" w:rsidRPr="00AC00F6" w:rsidTr="006930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vMerge w:val="restart"/>
          </w:tcPr>
          <w:p w:rsidR="00AC00F6" w:rsidRPr="00AC00F6" w:rsidRDefault="00AC00F6" w:rsidP="00AC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C00F6" w:rsidRPr="00AC00F6" w:rsidRDefault="00AC00F6" w:rsidP="00AC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320" w:type="dxa"/>
            <w:gridSpan w:val="3"/>
          </w:tcPr>
          <w:p w:rsidR="00AC00F6" w:rsidRPr="00AC00F6" w:rsidRDefault="00AC00F6" w:rsidP="00AC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Марки автомобилей</w:t>
            </w:r>
          </w:p>
        </w:tc>
        <w:tc>
          <w:tcPr>
            <w:tcW w:w="1080" w:type="dxa"/>
            <w:vMerge w:val="restart"/>
          </w:tcPr>
          <w:p w:rsidR="00AC00F6" w:rsidRPr="00AC00F6" w:rsidRDefault="00AC00F6" w:rsidP="00AC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Всего по АТП</w:t>
            </w:r>
          </w:p>
        </w:tc>
      </w:tr>
      <w:tr w:rsidR="00AC00F6" w:rsidRPr="00AC00F6" w:rsidTr="006930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vMerge/>
          </w:tcPr>
          <w:p w:rsidR="00AC00F6" w:rsidRPr="00AC00F6" w:rsidRDefault="00AC00F6" w:rsidP="00AC0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C00F6" w:rsidRPr="00AC00F6" w:rsidRDefault="00AC00F6" w:rsidP="00AC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ГАЗ-3302</w:t>
            </w:r>
          </w:p>
          <w:p w:rsidR="00AC00F6" w:rsidRPr="00AC00F6" w:rsidRDefault="00AC00F6" w:rsidP="00AC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«Газель»</w:t>
            </w:r>
          </w:p>
        </w:tc>
        <w:tc>
          <w:tcPr>
            <w:tcW w:w="1440" w:type="dxa"/>
          </w:tcPr>
          <w:p w:rsidR="00AC00F6" w:rsidRPr="00AC00F6" w:rsidRDefault="00AC00F6" w:rsidP="00AC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КамАЗ-53215</w:t>
            </w:r>
          </w:p>
        </w:tc>
        <w:tc>
          <w:tcPr>
            <w:tcW w:w="1440" w:type="dxa"/>
          </w:tcPr>
          <w:p w:rsidR="00AC00F6" w:rsidRPr="00AC00F6" w:rsidRDefault="00AC00F6" w:rsidP="00AC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ЗИЛ-5310 АО</w:t>
            </w:r>
          </w:p>
        </w:tc>
        <w:tc>
          <w:tcPr>
            <w:tcW w:w="1080" w:type="dxa"/>
            <w:vMerge/>
          </w:tcPr>
          <w:p w:rsidR="00AC00F6" w:rsidRPr="00AC00F6" w:rsidRDefault="00AC00F6" w:rsidP="00AC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C00F6" w:rsidRPr="00AC00F6" w:rsidTr="0069303B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AC00F6" w:rsidRPr="00AC00F6" w:rsidRDefault="00AC00F6" w:rsidP="00AC0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Списочное количество автомобилей на начало года, ед.</w:t>
            </w:r>
          </w:p>
        </w:tc>
        <w:tc>
          <w:tcPr>
            <w:tcW w:w="1440" w:type="dxa"/>
          </w:tcPr>
          <w:p w:rsidR="00AC00F6" w:rsidRPr="00AC00F6" w:rsidRDefault="00AC00F6" w:rsidP="00AC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C00F6" w:rsidRPr="00AC00F6" w:rsidRDefault="00AC00F6" w:rsidP="00AC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0" w:type="dxa"/>
          </w:tcPr>
          <w:p w:rsidR="00AC00F6" w:rsidRPr="00AC00F6" w:rsidRDefault="00AC00F6" w:rsidP="00AC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C00F6" w:rsidRPr="00AC00F6" w:rsidRDefault="00AC00F6" w:rsidP="00AC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440" w:type="dxa"/>
          </w:tcPr>
          <w:p w:rsidR="00AC00F6" w:rsidRPr="00AC00F6" w:rsidRDefault="00AC00F6" w:rsidP="00AC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C00F6" w:rsidRPr="00AC00F6" w:rsidRDefault="00AC00F6" w:rsidP="00AC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80" w:type="dxa"/>
          </w:tcPr>
          <w:p w:rsidR="00AC00F6" w:rsidRPr="00AC00F6" w:rsidRDefault="00AC00F6" w:rsidP="00AC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C00F6" w:rsidRPr="00AC00F6" w:rsidRDefault="00AC00F6" w:rsidP="00AC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405</w:t>
            </w:r>
          </w:p>
        </w:tc>
      </w:tr>
      <w:tr w:rsidR="00AC00F6" w:rsidRPr="00AC00F6" w:rsidTr="0069303B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AC00F6" w:rsidRPr="00AC00F6" w:rsidRDefault="00AC00F6" w:rsidP="00AC0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Балансовая стоимость одного автомобиля, руб.</w:t>
            </w:r>
          </w:p>
        </w:tc>
        <w:tc>
          <w:tcPr>
            <w:tcW w:w="1440" w:type="dxa"/>
          </w:tcPr>
          <w:p w:rsidR="00AC00F6" w:rsidRPr="00AC00F6" w:rsidRDefault="00AC00F6" w:rsidP="00AC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C00F6" w:rsidRPr="00AC00F6" w:rsidRDefault="00AC00F6" w:rsidP="00AC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228300</w:t>
            </w:r>
          </w:p>
        </w:tc>
        <w:tc>
          <w:tcPr>
            <w:tcW w:w="1440" w:type="dxa"/>
          </w:tcPr>
          <w:p w:rsidR="00AC00F6" w:rsidRPr="00AC00F6" w:rsidRDefault="00AC00F6" w:rsidP="00AC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C00F6" w:rsidRPr="00AC00F6" w:rsidRDefault="00AC00F6" w:rsidP="00AC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859000</w:t>
            </w:r>
          </w:p>
        </w:tc>
        <w:tc>
          <w:tcPr>
            <w:tcW w:w="1440" w:type="dxa"/>
          </w:tcPr>
          <w:p w:rsidR="00AC00F6" w:rsidRPr="00AC00F6" w:rsidRDefault="00AC00F6" w:rsidP="00AC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C00F6" w:rsidRPr="00AC00F6" w:rsidRDefault="00AC00F6" w:rsidP="00AC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319000</w:t>
            </w:r>
          </w:p>
        </w:tc>
        <w:tc>
          <w:tcPr>
            <w:tcW w:w="1080" w:type="dxa"/>
          </w:tcPr>
          <w:p w:rsidR="00AC00F6" w:rsidRPr="00AC00F6" w:rsidRDefault="00AC00F6" w:rsidP="00AC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C00F6" w:rsidRPr="00AC00F6" w:rsidRDefault="00AC00F6" w:rsidP="00AC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C00F6" w:rsidRPr="00AC00F6" w:rsidTr="0069303B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AC00F6" w:rsidRPr="00AC00F6" w:rsidRDefault="00AC00F6" w:rsidP="00AC0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Стоимость зданий, сооружений, оборудования и прочих основных фондов на начало года, тыс. руб.</w:t>
            </w:r>
          </w:p>
        </w:tc>
        <w:tc>
          <w:tcPr>
            <w:tcW w:w="1440" w:type="dxa"/>
          </w:tcPr>
          <w:p w:rsidR="00AC00F6" w:rsidRPr="00AC00F6" w:rsidRDefault="00AC00F6" w:rsidP="00AC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C00F6" w:rsidRPr="00AC00F6" w:rsidRDefault="00AC00F6" w:rsidP="00AC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AC00F6" w:rsidRPr="00AC00F6" w:rsidRDefault="00AC00F6" w:rsidP="00AC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C00F6" w:rsidRPr="00AC00F6" w:rsidRDefault="00AC00F6" w:rsidP="00AC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AC00F6" w:rsidRPr="00AC00F6" w:rsidRDefault="00AC00F6" w:rsidP="00AC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C00F6" w:rsidRPr="00AC00F6" w:rsidRDefault="00AC00F6" w:rsidP="00AC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AC00F6" w:rsidRPr="00AC00F6" w:rsidRDefault="00AC00F6" w:rsidP="00AC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C00F6" w:rsidRPr="00AC00F6" w:rsidRDefault="00AC00F6" w:rsidP="00AC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1062750</w:t>
            </w:r>
          </w:p>
        </w:tc>
      </w:tr>
    </w:tbl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C00F6" w:rsidRPr="00AC00F6" w:rsidRDefault="00AC00F6" w:rsidP="00AC00F6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Таблица 2</w:t>
      </w:r>
    </w:p>
    <w:p w:rsidR="00AC00F6" w:rsidRPr="00AC00F6" w:rsidRDefault="00AC00F6" w:rsidP="00AC00F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Движение основных средств,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2"/>
        <w:gridCol w:w="3142"/>
        <w:gridCol w:w="3071"/>
      </w:tblGrid>
      <w:tr w:rsidR="00AC00F6" w:rsidRPr="00AC00F6" w:rsidTr="0069303B">
        <w:tblPrEx>
          <w:tblCellMar>
            <w:top w:w="0" w:type="dxa"/>
            <w:bottom w:w="0" w:type="dxa"/>
          </w:tblCellMar>
        </w:tblPrEx>
        <w:tc>
          <w:tcPr>
            <w:tcW w:w="3072" w:type="dxa"/>
          </w:tcPr>
          <w:p w:rsidR="00AC00F6" w:rsidRPr="00AC00F6" w:rsidRDefault="00AC00F6" w:rsidP="00AC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Время движения основных средств</w:t>
            </w:r>
          </w:p>
        </w:tc>
        <w:tc>
          <w:tcPr>
            <w:tcW w:w="3142" w:type="dxa"/>
          </w:tcPr>
          <w:p w:rsidR="00AC00F6" w:rsidRPr="00AC00F6" w:rsidRDefault="00AC00F6" w:rsidP="00AC00F6">
            <w:pPr>
              <w:keepNext/>
              <w:widowControl w:val="0"/>
              <w:suppressAutoHyphens/>
              <w:spacing w:before="240" w:after="0" w:line="240" w:lineRule="auto"/>
              <w:jc w:val="center"/>
              <w:outlineLvl w:val="2"/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ru-RU"/>
              </w:rPr>
              <w:t>Пополнение</w:t>
            </w:r>
          </w:p>
        </w:tc>
        <w:tc>
          <w:tcPr>
            <w:tcW w:w="3071" w:type="dxa"/>
          </w:tcPr>
          <w:p w:rsidR="00AC00F6" w:rsidRPr="00AC00F6" w:rsidRDefault="00AC00F6" w:rsidP="00AC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C00F6" w:rsidRPr="00AC00F6" w:rsidRDefault="00AC00F6" w:rsidP="00AC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Выбытие</w:t>
            </w:r>
          </w:p>
        </w:tc>
      </w:tr>
      <w:tr w:rsidR="00AC00F6" w:rsidRPr="00AC00F6" w:rsidTr="0069303B">
        <w:tblPrEx>
          <w:tblCellMar>
            <w:top w:w="0" w:type="dxa"/>
            <w:bottom w:w="0" w:type="dxa"/>
          </w:tblCellMar>
        </w:tblPrEx>
        <w:tc>
          <w:tcPr>
            <w:tcW w:w="3072" w:type="dxa"/>
          </w:tcPr>
          <w:p w:rsidR="00AC00F6" w:rsidRPr="00AC00F6" w:rsidRDefault="00AC00F6" w:rsidP="00AC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42" w:type="dxa"/>
          </w:tcPr>
          <w:p w:rsidR="00AC00F6" w:rsidRPr="00AC00F6" w:rsidRDefault="00AC00F6" w:rsidP="00AC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6525</w:t>
            </w:r>
          </w:p>
        </w:tc>
        <w:tc>
          <w:tcPr>
            <w:tcW w:w="3071" w:type="dxa"/>
          </w:tcPr>
          <w:p w:rsidR="00AC00F6" w:rsidRPr="00AC00F6" w:rsidRDefault="00AC00F6" w:rsidP="00AC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4200</w:t>
            </w:r>
          </w:p>
        </w:tc>
      </w:tr>
      <w:tr w:rsidR="00AC00F6" w:rsidRPr="00AC00F6" w:rsidTr="0069303B">
        <w:tblPrEx>
          <w:tblCellMar>
            <w:top w:w="0" w:type="dxa"/>
            <w:bottom w:w="0" w:type="dxa"/>
          </w:tblCellMar>
        </w:tblPrEx>
        <w:tc>
          <w:tcPr>
            <w:tcW w:w="3072" w:type="dxa"/>
          </w:tcPr>
          <w:p w:rsidR="00AC00F6" w:rsidRPr="00AC00F6" w:rsidRDefault="00AC00F6" w:rsidP="00AC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42" w:type="dxa"/>
          </w:tcPr>
          <w:p w:rsidR="00AC00F6" w:rsidRPr="00AC00F6" w:rsidRDefault="00AC00F6" w:rsidP="00AC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3071" w:type="dxa"/>
          </w:tcPr>
          <w:p w:rsidR="00AC00F6" w:rsidRPr="00AC00F6" w:rsidRDefault="00AC00F6" w:rsidP="00AC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3150</w:t>
            </w:r>
          </w:p>
        </w:tc>
      </w:tr>
      <w:tr w:rsidR="00AC00F6" w:rsidRPr="00AC00F6" w:rsidTr="0069303B">
        <w:tblPrEx>
          <w:tblCellMar>
            <w:top w:w="0" w:type="dxa"/>
            <w:bottom w:w="0" w:type="dxa"/>
          </w:tblCellMar>
        </w:tblPrEx>
        <w:tc>
          <w:tcPr>
            <w:tcW w:w="3072" w:type="dxa"/>
          </w:tcPr>
          <w:p w:rsidR="00AC00F6" w:rsidRPr="00AC00F6" w:rsidRDefault="00AC00F6" w:rsidP="00AC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42" w:type="dxa"/>
          </w:tcPr>
          <w:p w:rsidR="00AC00F6" w:rsidRPr="00AC00F6" w:rsidRDefault="00AC00F6" w:rsidP="00AC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6175</w:t>
            </w:r>
          </w:p>
        </w:tc>
        <w:tc>
          <w:tcPr>
            <w:tcW w:w="3071" w:type="dxa"/>
          </w:tcPr>
          <w:p w:rsidR="00AC00F6" w:rsidRPr="00AC00F6" w:rsidRDefault="00AC00F6" w:rsidP="00AC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1250</w:t>
            </w:r>
          </w:p>
        </w:tc>
      </w:tr>
      <w:tr w:rsidR="00AC00F6" w:rsidRPr="00AC00F6" w:rsidTr="0069303B">
        <w:tblPrEx>
          <w:tblCellMar>
            <w:top w:w="0" w:type="dxa"/>
            <w:bottom w:w="0" w:type="dxa"/>
          </w:tblCellMar>
        </w:tblPrEx>
        <w:tc>
          <w:tcPr>
            <w:tcW w:w="3072" w:type="dxa"/>
          </w:tcPr>
          <w:p w:rsidR="00AC00F6" w:rsidRPr="00AC00F6" w:rsidRDefault="00AC00F6" w:rsidP="00AC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42" w:type="dxa"/>
          </w:tcPr>
          <w:p w:rsidR="00AC00F6" w:rsidRPr="00AC00F6" w:rsidRDefault="00AC00F6" w:rsidP="00AC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1" w:type="dxa"/>
          </w:tcPr>
          <w:p w:rsidR="00AC00F6" w:rsidRPr="00AC00F6" w:rsidRDefault="00AC00F6" w:rsidP="00AC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4450</w:t>
            </w:r>
          </w:p>
        </w:tc>
      </w:tr>
      <w:tr w:rsidR="00AC00F6" w:rsidRPr="00AC00F6" w:rsidTr="0069303B">
        <w:tblPrEx>
          <w:tblCellMar>
            <w:top w:w="0" w:type="dxa"/>
            <w:bottom w:w="0" w:type="dxa"/>
          </w:tblCellMar>
        </w:tblPrEx>
        <w:tc>
          <w:tcPr>
            <w:tcW w:w="3072" w:type="dxa"/>
          </w:tcPr>
          <w:p w:rsidR="00AC00F6" w:rsidRPr="00AC00F6" w:rsidRDefault="00AC00F6" w:rsidP="00AC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42" w:type="dxa"/>
          </w:tcPr>
          <w:p w:rsidR="00AC00F6" w:rsidRPr="00AC00F6" w:rsidRDefault="00AC00F6" w:rsidP="00AC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3071" w:type="dxa"/>
          </w:tcPr>
          <w:p w:rsidR="00AC00F6" w:rsidRPr="00AC00F6" w:rsidRDefault="00AC00F6" w:rsidP="00AC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2.</w:t>
      </w:r>
    </w:p>
    <w:p w:rsidR="00AC00F6" w:rsidRPr="00AC00F6" w:rsidRDefault="00AC00F6" w:rsidP="00AC00F6">
      <w:pPr>
        <w:tabs>
          <w:tab w:val="left" w:pos="567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0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Определить </w:t>
      </w:r>
      <w:r w:rsidRPr="00AC00F6">
        <w:rPr>
          <w:rFonts w:ascii="Times New Roman" w:eastAsia="Symbol" w:hAnsi="Times New Roman" w:cs="Times New Roman"/>
          <w:sz w:val="28"/>
          <w:szCs w:val="20"/>
          <w:lang w:eastAsia="ru-RU"/>
        </w:rPr>
        <w:t xml:space="preserve">себестоимость 1 </w:t>
      </w:r>
      <w:proofErr w:type="spellStart"/>
      <w:r w:rsidRPr="00AC00F6">
        <w:rPr>
          <w:rFonts w:ascii="Times New Roman" w:eastAsia="Symbol" w:hAnsi="Times New Roman" w:cs="Times New Roman"/>
          <w:sz w:val="28"/>
          <w:szCs w:val="20"/>
          <w:lang w:eastAsia="ru-RU"/>
        </w:rPr>
        <w:t>ткм</w:t>
      </w:r>
      <w:proofErr w:type="spellEnd"/>
      <w:r w:rsidRPr="00AC00F6">
        <w:rPr>
          <w:rFonts w:ascii="Times New Roman" w:eastAsia="Symbol" w:hAnsi="Times New Roman" w:cs="Times New Roman"/>
          <w:sz w:val="28"/>
          <w:szCs w:val="20"/>
          <w:lang w:eastAsia="ru-RU"/>
        </w:rPr>
        <w:t xml:space="preserve"> и </w:t>
      </w:r>
      <w:smartTag w:uri="urn:schemas-microsoft-com:office:smarttags" w:element="metricconverter">
        <w:smartTagPr>
          <w:attr w:name="ProductID" w:val="1 км"/>
        </w:smartTagPr>
        <w:r w:rsidRPr="00AC00F6">
          <w:rPr>
            <w:rFonts w:ascii="Times New Roman" w:eastAsia="Symbol" w:hAnsi="Times New Roman" w:cs="Times New Roman"/>
            <w:sz w:val="28"/>
            <w:szCs w:val="20"/>
            <w:lang w:eastAsia="ru-RU"/>
          </w:rPr>
          <w:t>1 км</w:t>
        </w:r>
      </w:smartTag>
      <w:r w:rsidRPr="00AC00F6">
        <w:rPr>
          <w:rFonts w:ascii="Times New Roman" w:eastAsia="Symbol" w:hAnsi="Times New Roman" w:cs="Times New Roman"/>
          <w:sz w:val="28"/>
          <w:szCs w:val="20"/>
          <w:lang w:eastAsia="ru-RU"/>
        </w:rPr>
        <w:t xml:space="preserve"> пробега по статье “Автомобильное топливо” при следующих исходных данных: АТП имеет 85 автомобилей  ГАЗ-3309;  среднесуточный пробег одного автомобиля – </w:t>
      </w:r>
      <w:smartTag w:uri="urn:schemas-microsoft-com:office:smarttags" w:element="metricconverter">
        <w:smartTagPr>
          <w:attr w:name="ProductID" w:val="180 км"/>
        </w:smartTagPr>
        <w:r w:rsidRPr="00AC00F6">
          <w:rPr>
            <w:rFonts w:ascii="Times New Roman" w:eastAsia="Symbol" w:hAnsi="Times New Roman" w:cs="Times New Roman"/>
            <w:sz w:val="28"/>
            <w:szCs w:val="20"/>
            <w:lang w:eastAsia="ru-RU"/>
          </w:rPr>
          <w:t>180 км</w:t>
        </w:r>
      </w:smartTag>
      <w:r w:rsidRPr="00AC00F6">
        <w:rPr>
          <w:rFonts w:ascii="Times New Roman" w:eastAsia="Symbol" w:hAnsi="Times New Roman" w:cs="Times New Roman"/>
          <w:sz w:val="28"/>
          <w:szCs w:val="20"/>
          <w:lang w:eastAsia="ru-RU"/>
        </w:rPr>
        <w:t xml:space="preserve">; коэффициент выпуска автомобилей на линию – 0,7; суточная производительность одного автомобиля – 285 </w:t>
      </w:r>
      <w:proofErr w:type="spellStart"/>
      <w:r w:rsidRPr="00AC00F6">
        <w:rPr>
          <w:rFonts w:ascii="Times New Roman" w:eastAsia="Symbol" w:hAnsi="Times New Roman" w:cs="Times New Roman"/>
          <w:sz w:val="28"/>
          <w:szCs w:val="20"/>
          <w:lang w:eastAsia="ru-RU"/>
        </w:rPr>
        <w:t>ткм</w:t>
      </w:r>
      <w:proofErr w:type="spellEnd"/>
      <w:r w:rsidRPr="00AC00F6">
        <w:rPr>
          <w:rFonts w:ascii="Times New Roman" w:eastAsia="Symbol" w:hAnsi="Times New Roman" w:cs="Times New Roman"/>
          <w:sz w:val="28"/>
          <w:szCs w:val="20"/>
          <w:lang w:eastAsia="ru-RU"/>
        </w:rPr>
        <w:t xml:space="preserve">; среднегодовая надбавка к расходу топлива на работу в зимнее время – 4,2 %; </w:t>
      </w:r>
      <w:proofErr w:type="spellStart"/>
      <w:r w:rsidRPr="00AC00F6">
        <w:rPr>
          <w:rFonts w:ascii="Times New Roman" w:eastAsia="Symbol" w:hAnsi="Times New Roman" w:cs="Times New Roman"/>
          <w:sz w:val="28"/>
          <w:szCs w:val="20"/>
          <w:lang w:eastAsia="ru-RU"/>
        </w:rPr>
        <w:t>внутригаражный</w:t>
      </w:r>
      <w:proofErr w:type="spellEnd"/>
      <w:r w:rsidRPr="00AC00F6">
        <w:rPr>
          <w:rFonts w:ascii="Times New Roman" w:eastAsia="Symbol" w:hAnsi="Times New Roman" w:cs="Times New Roman"/>
          <w:sz w:val="28"/>
          <w:szCs w:val="20"/>
          <w:lang w:eastAsia="ru-RU"/>
        </w:rPr>
        <w:t xml:space="preserve"> расход топлива – 1 % от расхода топлива на эксплуатацию автомобилей.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0F6" w:rsidRPr="00AC00F6" w:rsidRDefault="00AC00F6" w:rsidP="00AC0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Вариант 5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Организация оплаты труда на автомобильном транспорте.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Прибыль предприятия ее функции и виды. Порядок  формирования и использования прибыли автотранспортного предприятия.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1.</w:t>
      </w:r>
    </w:p>
    <w:p w:rsidR="00AC00F6" w:rsidRPr="00AC00F6" w:rsidRDefault="00AC00F6" w:rsidP="00AC00F6">
      <w:pPr>
        <w:shd w:val="clear" w:color="auto" w:fill="FFFFFF"/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Определить экономию трудовых затрат и темп роста производительности труда работников АТП за счет сокращения внутрисменных потерь рабочего времени водителей и ремонтных рабочих. Количество работающих в базисном периоде 676 чел, в том числе рабочих 540 чел. Увеличение доходов планируется на 2%. Внутрисменные простои составили 3,5% от явочного фонда рабочего времени базисного периода, их планируется снизить на 2,3%. 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Задача 2.</w:t>
      </w:r>
    </w:p>
    <w:p w:rsidR="00AC00F6" w:rsidRPr="00AC00F6" w:rsidRDefault="00AC00F6" w:rsidP="00AC00F6">
      <w:pPr>
        <w:tabs>
          <w:tab w:val="num" w:pos="-2340"/>
        </w:tabs>
        <w:spacing w:after="0"/>
        <w:ind w:firstLine="54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AC00F6">
        <w:rPr>
          <w:rFonts w:ascii="Times New Roman" w:eastAsia="Tahoma" w:hAnsi="Times New Roman" w:cs="Times New Roman"/>
          <w:sz w:val="28"/>
          <w:szCs w:val="28"/>
        </w:rPr>
        <w:t>Определить показатели эффективности использования оборотных средств по исходным данным, приведенным в таблице.</w:t>
      </w:r>
    </w:p>
    <w:p w:rsidR="00AC00F6" w:rsidRPr="00AC00F6" w:rsidRDefault="00AC00F6" w:rsidP="00AC00F6">
      <w:pPr>
        <w:widowControl w:val="0"/>
        <w:tabs>
          <w:tab w:val="num" w:pos="-2340"/>
        </w:tabs>
        <w:suppressAutoHyphens/>
        <w:spacing w:after="0" w:line="240" w:lineRule="auto"/>
        <w:ind w:firstLine="540"/>
        <w:jc w:val="center"/>
        <w:rPr>
          <w:rFonts w:ascii="Times New Roman" w:eastAsia="Tahoma" w:hAnsi="Times New Roman" w:cs="Times New Roman"/>
          <w:sz w:val="24"/>
          <w:szCs w:val="20"/>
          <w:lang w:eastAsia="ru-RU"/>
        </w:rPr>
      </w:pPr>
      <w:r w:rsidRPr="00AC00F6">
        <w:rPr>
          <w:rFonts w:ascii="Times New Roman" w:eastAsia="Tahoma" w:hAnsi="Times New Roman" w:cs="Times New Roman"/>
          <w:sz w:val="28"/>
          <w:szCs w:val="28"/>
          <w:lang w:eastAsia="ru-RU"/>
        </w:rPr>
        <w:t>Исходные данные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2140"/>
        <w:gridCol w:w="1785"/>
        <w:gridCol w:w="2232"/>
      </w:tblGrid>
      <w:tr w:rsidR="00AC00F6" w:rsidRPr="00AC00F6" w:rsidTr="0069303B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C00F6" w:rsidRPr="00AC00F6" w:rsidRDefault="00AC00F6" w:rsidP="00AC00F6">
            <w:pPr>
              <w:widowControl w:val="0"/>
              <w:tabs>
                <w:tab w:val="num" w:pos="-2340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Tahoma" w:hAnsi="Times New Roman" w:cs="Times New Roman"/>
                <w:sz w:val="24"/>
                <w:szCs w:val="20"/>
                <w:lang w:eastAsia="ru-RU"/>
              </w:rPr>
            </w:pPr>
            <w:r w:rsidRPr="00AC00F6">
              <w:rPr>
                <w:rFonts w:ascii="Times New Roman" w:eastAsia="Tahoma" w:hAnsi="Times New Roman" w:cs="Times New Roman"/>
                <w:sz w:val="24"/>
                <w:szCs w:val="20"/>
                <w:lang w:eastAsia="ru-RU"/>
              </w:rPr>
              <w:t>Показатели</w:t>
            </w:r>
          </w:p>
        </w:tc>
        <w:tc>
          <w:tcPr>
            <w:tcW w:w="2140" w:type="dxa"/>
          </w:tcPr>
          <w:p w:rsidR="00AC00F6" w:rsidRPr="00AC00F6" w:rsidRDefault="00AC00F6" w:rsidP="00AC00F6">
            <w:pPr>
              <w:widowControl w:val="0"/>
              <w:tabs>
                <w:tab w:val="num" w:pos="-2340"/>
              </w:tabs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0"/>
                <w:lang w:eastAsia="ru-RU"/>
              </w:rPr>
            </w:pPr>
            <w:r w:rsidRPr="00AC00F6">
              <w:rPr>
                <w:rFonts w:ascii="Times New Roman" w:eastAsia="Tahoma" w:hAnsi="Times New Roman" w:cs="Times New Roman"/>
                <w:sz w:val="24"/>
                <w:szCs w:val="20"/>
                <w:lang w:eastAsia="ru-RU"/>
              </w:rPr>
              <w:t>Базисный  год</w:t>
            </w:r>
          </w:p>
        </w:tc>
        <w:tc>
          <w:tcPr>
            <w:tcW w:w="1785" w:type="dxa"/>
          </w:tcPr>
          <w:p w:rsidR="00AC00F6" w:rsidRPr="00AC00F6" w:rsidRDefault="00AC00F6" w:rsidP="00AC00F6">
            <w:pPr>
              <w:widowControl w:val="0"/>
              <w:tabs>
                <w:tab w:val="num" w:pos="-2340"/>
              </w:tabs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0"/>
                <w:lang w:eastAsia="ru-RU"/>
              </w:rPr>
            </w:pPr>
            <w:r w:rsidRPr="00AC00F6">
              <w:rPr>
                <w:rFonts w:ascii="Times New Roman" w:eastAsia="Tahoma" w:hAnsi="Times New Roman" w:cs="Times New Roman"/>
                <w:sz w:val="24"/>
                <w:szCs w:val="20"/>
                <w:lang w:eastAsia="ru-RU"/>
              </w:rPr>
              <w:t>Отчетный год</w:t>
            </w:r>
          </w:p>
        </w:tc>
        <w:tc>
          <w:tcPr>
            <w:tcW w:w="2232" w:type="dxa"/>
          </w:tcPr>
          <w:p w:rsidR="00AC00F6" w:rsidRPr="00AC00F6" w:rsidRDefault="00AC00F6" w:rsidP="00AC00F6">
            <w:pPr>
              <w:widowControl w:val="0"/>
              <w:tabs>
                <w:tab w:val="num" w:pos="-2340"/>
              </w:tabs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0"/>
                <w:lang w:eastAsia="ru-RU"/>
              </w:rPr>
            </w:pPr>
            <w:r w:rsidRPr="00AC00F6">
              <w:rPr>
                <w:rFonts w:ascii="Times New Roman" w:eastAsia="Tahoma" w:hAnsi="Times New Roman" w:cs="Times New Roman"/>
                <w:sz w:val="24"/>
                <w:szCs w:val="20"/>
                <w:lang w:eastAsia="ru-RU"/>
              </w:rPr>
              <w:t xml:space="preserve">Отчетный год к </w:t>
            </w:r>
            <w:proofErr w:type="gramStart"/>
            <w:r w:rsidRPr="00AC00F6">
              <w:rPr>
                <w:rFonts w:ascii="Times New Roman" w:eastAsia="Tahoma" w:hAnsi="Times New Roman" w:cs="Times New Roman"/>
                <w:sz w:val="24"/>
                <w:szCs w:val="20"/>
                <w:lang w:eastAsia="ru-RU"/>
              </w:rPr>
              <w:t>базисному</w:t>
            </w:r>
            <w:proofErr w:type="gramEnd"/>
            <w:r w:rsidRPr="00AC00F6">
              <w:rPr>
                <w:rFonts w:ascii="Times New Roman" w:eastAsia="Tahoma" w:hAnsi="Times New Roman" w:cs="Times New Roman"/>
                <w:sz w:val="24"/>
                <w:szCs w:val="20"/>
                <w:lang w:eastAsia="ru-RU"/>
              </w:rPr>
              <w:t>, %</w:t>
            </w:r>
          </w:p>
        </w:tc>
      </w:tr>
      <w:tr w:rsidR="00AC00F6" w:rsidRPr="00AC00F6" w:rsidTr="0069303B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C00F6" w:rsidRPr="00AC00F6" w:rsidRDefault="00AC00F6" w:rsidP="00AC00F6">
            <w:pPr>
              <w:widowControl w:val="0"/>
              <w:tabs>
                <w:tab w:val="num" w:pos="-2340"/>
              </w:tabs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0"/>
                <w:lang w:eastAsia="ru-RU"/>
              </w:rPr>
            </w:pPr>
            <w:r w:rsidRPr="00AC00F6">
              <w:rPr>
                <w:rFonts w:ascii="Times New Roman" w:eastAsia="Tahoma" w:hAnsi="Times New Roman" w:cs="Times New Roman"/>
                <w:sz w:val="24"/>
                <w:szCs w:val="20"/>
                <w:lang w:eastAsia="ru-RU"/>
              </w:rPr>
              <w:t>Валовые доходы, тыс. руб.</w:t>
            </w:r>
          </w:p>
        </w:tc>
        <w:tc>
          <w:tcPr>
            <w:tcW w:w="2140" w:type="dxa"/>
          </w:tcPr>
          <w:p w:rsidR="00AC00F6" w:rsidRPr="00AC00F6" w:rsidRDefault="00AC00F6" w:rsidP="00AC00F6">
            <w:pPr>
              <w:widowControl w:val="0"/>
              <w:tabs>
                <w:tab w:val="num" w:pos="-2340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Tahoma" w:hAnsi="Times New Roman" w:cs="Times New Roman"/>
                <w:sz w:val="24"/>
                <w:szCs w:val="20"/>
                <w:lang w:eastAsia="ru-RU"/>
              </w:rPr>
            </w:pPr>
            <w:r w:rsidRPr="00AC00F6">
              <w:rPr>
                <w:rFonts w:ascii="Times New Roman" w:eastAsia="Tahoma" w:hAnsi="Times New Roman" w:cs="Times New Roman"/>
                <w:sz w:val="24"/>
                <w:szCs w:val="20"/>
                <w:lang w:eastAsia="ru-RU"/>
              </w:rPr>
              <w:t>112230</w:t>
            </w:r>
          </w:p>
        </w:tc>
        <w:tc>
          <w:tcPr>
            <w:tcW w:w="1785" w:type="dxa"/>
          </w:tcPr>
          <w:p w:rsidR="00AC00F6" w:rsidRPr="00AC00F6" w:rsidRDefault="00AC00F6" w:rsidP="00AC00F6">
            <w:pPr>
              <w:widowControl w:val="0"/>
              <w:tabs>
                <w:tab w:val="num" w:pos="-2340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Tahoma" w:hAnsi="Times New Roman" w:cs="Times New Roman"/>
                <w:sz w:val="24"/>
                <w:szCs w:val="20"/>
                <w:lang w:eastAsia="ru-RU"/>
              </w:rPr>
            </w:pPr>
            <w:r w:rsidRPr="00AC00F6">
              <w:rPr>
                <w:rFonts w:ascii="Times New Roman" w:eastAsia="Tahoma" w:hAnsi="Times New Roman" w:cs="Times New Roman"/>
                <w:sz w:val="24"/>
                <w:szCs w:val="20"/>
                <w:lang w:eastAsia="ru-RU"/>
              </w:rPr>
              <w:t>119640</w:t>
            </w:r>
          </w:p>
        </w:tc>
        <w:tc>
          <w:tcPr>
            <w:tcW w:w="2232" w:type="dxa"/>
          </w:tcPr>
          <w:p w:rsidR="00AC00F6" w:rsidRPr="00AC00F6" w:rsidRDefault="00AC00F6" w:rsidP="00AC00F6">
            <w:pPr>
              <w:widowControl w:val="0"/>
              <w:tabs>
                <w:tab w:val="num" w:pos="-2340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Tahoma" w:hAnsi="Times New Roman" w:cs="Times New Roman"/>
                <w:sz w:val="24"/>
                <w:szCs w:val="20"/>
                <w:lang w:eastAsia="ru-RU"/>
              </w:rPr>
            </w:pPr>
            <w:r w:rsidRPr="00AC00F6">
              <w:rPr>
                <w:rFonts w:ascii="Times New Roman" w:eastAsia="Tahoma" w:hAnsi="Times New Roman" w:cs="Times New Roman"/>
                <w:sz w:val="24"/>
                <w:szCs w:val="20"/>
                <w:lang w:eastAsia="ru-RU"/>
              </w:rPr>
              <w:t>106,6</w:t>
            </w:r>
          </w:p>
        </w:tc>
      </w:tr>
      <w:tr w:rsidR="00AC00F6" w:rsidRPr="00AC00F6" w:rsidTr="0069303B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C00F6" w:rsidRPr="00AC00F6" w:rsidRDefault="00AC00F6" w:rsidP="00AC00F6">
            <w:pPr>
              <w:widowControl w:val="0"/>
              <w:tabs>
                <w:tab w:val="num" w:pos="-2340"/>
              </w:tabs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0"/>
                <w:lang w:eastAsia="ru-RU"/>
              </w:rPr>
            </w:pPr>
            <w:r w:rsidRPr="00AC00F6">
              <w:rPr>
                <w:rFonts w:ascii="Times New Roman" w:eastAsia="Tahoma" w:hAnsi="Times New Roman" w:cs="Times New Roman"/>
                <w:sz w:val="24"/>
                <w:szCs w:val="20"/>
                <w:lang w:eastAsia="ru-RU"/>
              </w:rPr>
              <w:t>Среднегодовая стоимость нормируемых оборотных средств, тыс. руб.</w:t>
            </w:r>
          </w:p>
        </w:tc>
        <w:tc>
          <w:tcPr>
            <w:tcW w:w="2140" w:type="dxa"/>
          </w:tcPr>
          <w:p w:rsidR="00AC00F6" w:rsidRPr="00AC00F6" w:rsidRDefault="00AC00F6" w:rsidP="00AC00F6">
            <w:pPr>
              <w:widowControl w:val="0"/>
              <w:tabs>
                <w:tab w:val="num" w:pos="-2340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Tahoma" w:hAnsi="Times New Roman" w:cs="Times New Roman"/>
                <w:sz w:val="24"/>
                <w:szCs w:val="20"/>
                <w:lang w:eastAsia="ru-RU"/>
              </w:rPr>
            </w:pPr>
          </w:p>
          <w:p w:rsidR="00AC00F6" w:rsidRPr="00AC00F6" w:rsidRDefault="00AC00F6" w:rsidP="00AC00F6">
            <w:pPr>
              <w:widowControl w:val="0"/>
              <w:tabs>
                <w:tab w:val="num" w:pos="-2340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Tahoma" w:hAnsi="Times New Roman" w:cs="Times New Roman"/>
                <w:sz w:val="24"/>
                <w:szCs w:val="20"/>
                <w:lang w:eastAsia="ru-RU"/>
              </w:rPr>
            </w:pPr>
            <w:r w:rsidRPr="00AC00F6">
              <w:rPr>
                <w:rFonts w:ascii="Times New Roman" w:eastAsia="Tahoma" w:hAnsi="Times New Roman" w:cs="Times New Roman"/>
                <w:sz w:val="24"/>
                <w:szCs w:val="20"/>
                <w:lang w:eastAsia="ru-RU"/>
              </w:rPr>
              <w:t>4897,5</w:t>
            </w:r>
          </w:p>
        </w:tc>
        <w:tc>
          <w:tcPr>
            <w:tcW w:w="1785" w:type="dxa"/>
          </w:tcPr>
          <w:p w:rsidR="00AC00F6" w:rsidRPr="00AC00F6" w:rsidRDefault="00AC00F6" w:rsidP="00AC00F6">
            <w:pPr>
              <w:widowControl w:val="0"/>
              <w:tabs>
                <w:tab w:val="num" w:pos="-2340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Tahoma" w:hAnsi="Times New Roman" w:cs="Times New Roman"/>
                <w:sz w:val="24"/>
                <w:szCs w:val="20"/>
                <w:lang w:eastAsia="ru-RU"/>
              </w:rPr>
            </w:pPr>
          </w:p>
          <w:p w:rsidR="00AC00F6" w:rsidRPr="00AC00F6" w:rsidRDefault="00AC00F6" w:rsidP="00AC00F6">
            <w:pPr>
              <w:widowControl w:val="0"/>
              <w:tabs>
                <w:tab w:val="num" w:pos="-2340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Tahoma" w:hAnsi="Times New Roman" w:cs="Times New Roman"/>
                <w:sz w:val="24"/>
                <w:szCs w:val="20"/>
                <w:lang w:eastAsia="ru-RU"/>
              </w:rPr>
            </w:pPr>
            <w:r w:rsidRPr="00AC00F6">
              <w:rPr>
                <w:rFonts w:ascii="Times New Roman" w:eastAsia="Tahoma" w:hAnsi="Times New Roman" w:cs="Times New Roman"/>
                <w:sz w:val="24"/>
                <w:szCs w:val="20"/>
                <w:lang w:eastAsia="ru-RU"/>
              </w:rPr>
              <w:t>4923,0</w:t>
            </w:r>
          </w:p>
        </w:tc>
        <w:tc>
          <w:tcPr>
            <w:tcW w:w="2232" w:type="dxa"/>
          </w:tcPr>
          <w:p w:rsidR="00AC00F6" w:rsidRPr="00AC00F6" w:rsidRDefault="00AC00F6" w:rsidP="00AC00F6">
            <w:pPr>
              <w:widowControl w:val="0"/>
              <w:tabs>
                <w:tab w:val="num" w:pos="-2340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Tahoma" w:hAnsi="Times New Roman" w:cs="Times New Roman"/>
                <w:sz w:val="24"/>
                <w:szCs w:val="20"/>
                <w:lang w:eastAsia="ru-RU"/>
              </w:rPr>
            </w:pPr>
          </w:p>
          <w:p w:rsidR="00AC00F6" w:rsidRPr="00AC00F6" w:rsidRDefault="00AC00F6" w:rsidP="00AC00F6">
            <w:pPr>
              <w:widowControl w:val="0"/>
              <w:tabs>
                <w:tab w:val="num" w:pos="-2340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Tahoma" w:hAnsi="Times New Roman" w:cs="Times New Roman"/>
                <w:sz w:val="24"/>
                <w:szCs w:val="20"/>
                <w:lang w:eastAsia="ru-RU"/>
              </w:rPr>
            </w:pPr>
            <w:r w:rsidRPr="00AC00F6">
              <w:rPr>
                <w:rFonts w:ascii="Times New Roman" w:eastAsia="Tahoma" w:hAnsi="Times New Roman" w:cs="Times New Roman"/>
                <w:sz w:val="24"/>
                <w:szCs w:val="20"/>
                <w:lang w:eastAsia="ru-RU"/>
              </w:rPr>
              <w:t>100,5</w:t>
            </w:r>
          </w:p>
        </w:tc>
      </w:tr>
    </w:tbl>
    <w:p w:rsidR="00AC00F6" w:rsidRPr="00AC00F6" w:rsidRDefault="00AC00F6" w:rsidP="00AC00F6">
      <w:pPr>
        <w:shd w:val="clear" w:color="auto" w:fill="FFFFFF"/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AC00F6" w:rsidRPr="00AC00F6" w:rsidRDefault="00AC00F6" w:rsidP="00AC0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Вариант 6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Показатели технического состояния и эффективности использования основных средств. Пути повышения эффективности основных средств.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Фонд заработной платы, его состав.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1.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Определить наиболее экономически эффективный вариант капитальных вложений. Имеются следующие варианты капитальных вложений: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вариант – 5100 тыс. руб.;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2-й вариант – 6300 тыс. руб.;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3-й вариант – 5700 тыс. руб.;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4-й вариант – 7500 тыс. руб.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Годовые эксплуатационные затраты по каждому варианту: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вариант – 4500 тыс. руб.;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2-й вариант – 3900 тыс. руб.;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3-й вариант – 4200 тыс. руб.;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4-й вариант – 3300 тыс. руб.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коэффициент экономической эффективности – 0,15.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2.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Определить потребное количество автомобилей, если в течение месяца (30 дней) необходимо перевезти 4250 тонн груза. Перевозка осуществляется автомобилями грузоподъемностью 4 т. Время работы на линии – 12 час</w:t>
      </w:r>
      <w:proofErr w:type="gramStart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  <w:proofErr w:type="gramEnd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использования пробега - 0,5; коэффициент использования грузоподъемности – 1,0; средняя техническая скорость автомобиля – </w:t>
      </w:r>
      <w:smartTag w:uri="urn:schemas-microsoft-com:office:smarttags" w:element="metricconverter">
        <w:smartTagPr>
          <w:attr w:name="ProductID" w:val="22 км/ч"/>
        </w:smartTagPr>
        <w:r w:rsidRPr="00AC00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 км/ч</w:t>
        </w:r>
      </w:smartTag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простоя под погрузкой-разгрузкой – 0,3 час</w:t>
      </w:r>
      <w:proofErr w:type="gramStart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  <w:proofErr w:type="gramEnd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расстояние перевозки груза </w:t>
      </w:r>
      <w:smartTag w:uri="urn:schemas-microsoft-com:office:smarttags" w:element="metricconverter">
        <w:smartTagPr>
          <w:attr w:name="ProductID" w:val="-10 км"/>
        </w:smartTagPr>
        <w:r w:rsidRPr="00AC00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-10 км</w:t>
        </w:r>
      </w:smartTag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0F6" w:rsidRPr="00AC00F6" w:rsidRDefault="00AC00F6" w:rsidP="00AC0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00F6" w:rsidRPr="00AC00F6" w:rsidRDefault="00AC00F6" w:rsidP="00AC0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Вариант 7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Влияние технико-эксплуатационных показателей работы подвижного состава на уровень себестоимости перевозок. Пути снижения себестоимости перевозок.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Рентабельность, ее экономическое значение. Виды рентабельности и методы определения.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Задача 1.</w:t>
      </w:r>
    </w:p>
    <w:p w:rsidR="00AC00F6" w:rsidRPr="00AC00F6" w:rsidRDefault="00AC00F6" w:rsidP="00AC00F6">
      <w:pPr>
        <w:shd w:val="clear" w:color="auto" w:fill="FFFFFF"/>
        <w:spacing w:after="0" w:line="240" w:lineRule="auto"/>
        <w:ind w:left="58" w:right="115" w:firstLine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0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 данным, приведенным в таблице, требуется определить </w:t>
      </w:r>
      <w:r w:rsidRPr="00AC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 времени и сдельные расценки по маркам подвижного состава.</w:t>
      </w:r>
    </w:p>
    <w:p w:rsidR="00AC00F6" w:rsidRPr="00AC00F6" w:rsidRDefault="00AC00F6" w:rsidP="00AC00F6">
      <w:pPr>
        <w:shd w:val="clear" w:color="auto" w:fill="FFFFFF"/>
        <w:spacing w:after="0" w:line="240" w:lineRule="auto"/>
        <w:ind w:left="805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tbl>
      <w:tblPr>
        <w:tblW w:w="92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294"/>
        <w:gridCol w:w="2237"/>
        <w:gridCol w:w="2285"/>
      </w:tblGrid>
      <w:tr w:rsidR="00AC00F6" w:rsidRPr="00AC00F6" w:rsidTr="0069303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00F6" w:rsidRPr="00AC00F6" w:rsidRDefault="00AC00F6" w:rsidP="00AC00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Показатели</w:t>
            </w:r>
          </w:p>
          <w:p w:rsidR="00AC00F6" w:rsidRPr="00AC00F6" w:rsidRDefault="00AC00F6" w:rsidP="00AC0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0F6" w:rsidRPr="00AC00F6" w:rsidRDefault="00AC00F6" w:rsidP="00AC0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0F6" w:rsidRPr="00AC00F6" w:rsidRDefault="00AC00F6" w:rsidP="00AC00F6">
            <w:pPr>
              <w:shd w:val="clear" w:color="auto" w:fill="FFFFFF"/>
              <w:spacing w:after="0" w:line="240" w:lineRule="auto"/>
              <w:ind w:left="2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Марки автомобиля</w:t>
            </w:r>
            <w:r w:rsidRPr="00AC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00F6" w:rsidRPr="00AC00F6" w:rsidTr="0069303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0F6" w:rsidRPr="00AC00F6" w:rsidRDefault="00AC00F6" w:rsidP="00AC0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0F6" w:rsidRPr="00AC00F6" w:rsidRDefault="00AC00F6" w:rsidP="00AC00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ГАЗ-3307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0F6" w:rsidRPr="00AC00F6" w:rsidRDefault="00AC00F6" w:rsidP="00AC00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КамАЗ-53215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0F6" w:rsidRPr="00AC00F6" w:rsidRDefault="00AC00F6" w:rsidP="00AC00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КамАЗ-55111</w:t>
            </w:r>
          </w:p>
        </w:tc>
      </w:tr>
      <w:tr w:rsidR="00AC00F6" w:rsidRPr="00AC00F6" w:rsidTr="0069303B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0F6" w:rsidRPr="00AC00F6" w:rsidRDefault="00AC00F6" w:rsidP="00AC00F6">
            <w:pPr>
              <w:shd w:val="clear" w:color="auto" w:fill="FFFFFF"/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Номинальная </w:t>
            </w:r>
            <w:proofErr w:type="spellStart"/>
            <w:proofErr w:type="gramStart"/>
            <w:r w:rsidRPr="00AC00F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грузо-п</w:t>
            </w:r>
            <w:r w:rsidRPr="00AC00F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одъемность</w:t>
            </w:r>
            <w:proofErr w:type="spellEnd"/>
            <w:proofErr w:type="gramEnd"/>
            <w:r w:rsidRPr="00AC00F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авто-</w:t>
            </w:r>
            <w:proofErr w:type="spellStart"/>
            <w:r w:rsidRPr="00AC00F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мобиля</w:t>
            </w:r>
            <w:proofErr w:type="spellEnd"/>
            <w:r w:rsidRPr="00AC00F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, т</w:t>
            </w:r>
            <w:r w:rsidRPr="00AC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0F6" w:rsidRPr="00AC00F6" w:rsidRDefault="00AC00F6" w:rsidP="00AC00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0F6" w:rsidRPr="00AC00F6" w:rsidRDefault="00AC00F6" w:rsidP="00AC00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0F6" w:rsidRPr="00AC00F6" w:rsidRDefault="00AC00F6" w:rsidP="00AC00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C00F6" w:rsidRPr="00AC00F6" w:rsidTr="0069303B">
        <w:tblPrEx>
          <w:tblCellMar>
            <w:top w:w="0" w:type="dxa"/>
            <w:bottom w:w="0" w:type="dxa"/>
          </w:tblCellMar>
        </w:tblPrEx>
        <w:trPr>
          <w:trHeight w:hRule="exact" w:val="6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0F6" w:rsidRPr="00AC00F6" w:rsidRDefault="00AC00F6" w:rsidP="00AC00F6">
            <w:pPr>
              <w:shd w:val="clear" w:color="auto" w:fill="FFFFFF"/>
              <w:spacing w:after="0" w:line="240" w:lineRule="auto"/>
              <w:ind w:right="2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Наименование и </w:t>
            </w:r>
            <w:r w:rsidRPr="00AC00F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класс груза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0F6" w:rsidRPr="00AC00F6" w:rsidRDefault="00AC00F6" w:rsidP="00AC00F6">
            <w:pPr>
              <w:shd w:val="clear" w:color="auto" w:fill="FFFFFF"/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Обувь в коробках </w:t>
            </w:r>
            <w:r w:rsidRPr="00AC00F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(3-й </w:t>
            </w:r>
            <w:proofErr w:type="spellStart"/>
            <w:r w:rsidRPr="00AC00F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кл</w:t>
            </w:r>
            <w:proofErr w:type="spellEnd"/>
            <w:r w:rsidRPr="00AC00F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0F6" w:rsidRPr="00AC00F6" w:rsidRDefault="00AC00F6" w:rsidP="00AC00F6">
            <w:pPr>
              <w:shd w:val="clear" w:color="auto" w:fill="FFFFFF"/>
              <w:spacing w:after="0" w:line="240" w:lineRule="auto"/>
              <w:ind w:left="48"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Керамические бло</w:t>
            </w:r>
            <w:r w:rsidRPr="00AC00F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softHyphen/>
            </w:r>
            <w:r w:rsidRPr="00AC00F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ки (2-й </w:t>
            </w:r>
            <w:proofErr w:type="spellStart"/>
            <w:r w:rsidRPr="00AC00F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кл</w:t>
            </w:r>
            <w:proofErr w:type="spellEnd"/>
            <w:r w:rsidRPr="00AC00F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0F6" w:rsidRPr="00AC00F6" w:rsidRDefault="00AC00F6" w:rsidP="00AC00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Грунт (1-й </w:t>
            </w:r>
            <w:proofErr w:type="spellStart"/>
            <w:r w:rsidRPr="00AC00F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кл</w:t>
            </w:r>
            <w:proofErr w:type="spellEnd"/>
            <w:r w:rsidRPr="00AC00F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.)</w:t>
            </w:r>
          </w:p>
        </w:tc>
      </w:tr>
      <w:tr w:rsidR="00AC00F6" w:rsidRPr="00AC00F6" w:rsidTr="0069303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0F6" w:rsidRPr="00AC00F6" w:rsidRDefault="00AC00F6" w:rsidP="00AC00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Группа дорог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0F6" w:rsidRPr="00AC00F6" w:rsidRDefault="00AC00F6" w:rsidP="00AC00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0F6" w:rsidRPr="00AC00F6" w:rsidRDefault="00AC00F6" w:rsidP="00AC00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0F6" w:rsidRPr="00AC00F6" w:rsidRDefault="00AC00F6" w:rsidP="00AC00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</w:tr>
      <w:tr w:rsidR="00AC00F6" w:rsidRPr="00AC00F6" w:rsidTr="0069303B">
        <w:tblPrEx>
          <w:tblCellMar>
            <w:top w:w="0" w:type="dxa"/>
            <w:bottom w:w="0" w:type="dxa"/>
          </w:tblCellMar>
        </w:tblPrEx>
        <w:trPr>
          <w:trHeight w:hRule="exact" w:val="112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0F6" w:rsidRPr="00AC00F6" w:rsidRDefault="00AC00F6" w:rsidP="00AC00F6">
            <w:pPr>
              <w:shd w:val="clear" w:color="auto" w:fill="FFFFFF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Способ погрузки и </w:t>
            </w:r>
            <w:r w:rsidRPr="00AC00F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разгрузки</w:t>
            </w:r>
            <w:r w:rsidRPr="00AC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0F6" w:rsidRPr="00AC00F6" w:rsidRDefault="00AC00F6" w:rsidP="00AC00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color w:val="000000"/>
                <w:spacing w:val="-3"/>
                <w:w w:val="85"/>
                <w:sz w:val="24"/>
                <w:szCs w:val="24"/>
                <w:lang w:eastAsia="ru-RU"/>
              </w:rPr>
              <w:t>Механизированный</w:t>
            </w:r>
          </w:p>
          <w:p w:rsidR="00AC00F6" w:rsidRPr="00AC00F6" w:rsidRDefault="00AC00F6" w:rsidP="00AC00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(масса груза при </w:t>
            </w:r>
            <w:proofErr w:type="gramStart"/>
            <w:r w:rsidRPr="00AC00F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одновременном</w:t>
            </w:r>
            <w:proofErr w:type="gramEnd"/>
            <w:r w:rsidRPr="00AC00F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0F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подъ-еме</w:t>
            </w:r>
            <w:proofErr w:type="spellEnd"/>
            <w:r w:rsidRPr="00AC00F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механиз</w:t>
            </w:r>
            <w:r w:rsidRPr="00AC00F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softHyphen/>
            </w:r>
            <w:r w:rsidRPr="00AC00F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мом 1 т)</w:t>
            </w:r>
            <w:r w:rsidRPr="00AC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0F6" w:rsidRPr="00AC00F6" w:rsidRDefault="00AC00F6" w:rsidP="00AC00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00F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Механизированный</w:t>
            </w:r>
            <w:proofErr w:type="gramEnd"/>
            <w:r w:rsidRPr="00AC00F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AC00F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(масса груза при </w:t>
            </w:r>
            <w:r w:rsidRPr="00AC00F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одновременном </w:t>
            </w:r>
            <w:proofErr w:type="spellStart"/>
            <w:r w:rsidRPr="00AC00F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подъ-еме</w:t>
            </w:r>
            <w:proofErr w:type="spellEnd"/>
            <w:r w:rsidRPr="00AC00F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механиз</w:t>
            </w:r>
            <w:r w:rsidRPr="00AC00F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softHyphen/>
              <w:t>мом 2 т)</w:t>
            </w:r>
            <w:r w:rsidRPr="00AC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0F6" w:rsidRPr="00AC00F6" w:rsidRDefault="00AC00F6" w:rsidP="00AC00F6">
            <w:pPr>
              <w:shd w:val="clear" w:color="auto" w:fill="FFFFFF"/>
              <w:spacing w:after="0" w:line="240" w:lineRule="auto"/>
              <w:ind w:left="10"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00F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Механизированный </w:t>
            </w:r>
            <w:r w:rsidRPr="00AC00F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(экскаватором с емкостью ковша</w:t>
            </w:r>
            <w:proofErr w:type="gramEnd"/>
          </w:p>
          <w:p w:rsidR="00AC00F6" w:rsidRPr="00AC00F6" w:rsidRDefault="00AC00F6" w:rsidP="00AC00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smartTag w:uri="urn:schemas-microsoft-com:office:smarttags" w:element="metricconverter">
              <w:smartTagPr>
                <w:attr w:name="ProductID" w:val="2,5 м3"/>
              </w:smartTagPr>
              <w:r w:rsidRPr="00AC00F6">
                <w:rPr>
                  <w:rFonts w:ascii="Times New Roman" w:eastAsia="Times New Roman" w:hAnsi="Times New Roman" w:cs="Times New Roman"/>
                  <w:color w:val="000000"/>
                  <w:spacing w:val="-4"/>
                  <w:sz w:val="24"/>
                  <w:szCs w:val="24"/>
                  <w:lang w:eastAsia="ru-RU"/>
                </w:rPr>
                <w:t>2,5 м</w:t>
              </w:r>
              <w:r w:rsidRPr="00AC00F6">
                <w:rPr>
                  <w:rFonts w:ascii="Times New Roman" w:eastAsia="Times New Roman" w:hAnsi="Times New Roman" w:cs="Times New Roman"/>
                  <w:color w:val="000000"/>
                  <w:spacing w:val="-4"/>
                  <w:sz w:val="24"/>
                  <w:szCs w:val="24"/>
                  <w:vertAlign w:val="superscript"/>
                  <w:lang w:eastAsia="ru-RU"/>
                </w:rPr>
                <w:t>3</w:t>
              </w:r>
            </w:smartTag>
            <w:r w:rsidRPr="00AC00F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  <w:r w:rsidRPr="00AC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AC00F6" w:rsidRPr="00AC00F6" w:rsidTr="0069303B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0F6" w:rsidRPr="00AC00F6" w:rsidRDefault="00AC00F6" w:rsidP="00AC00F6">
            <w:pPr>
              <w:shd w:val="clear" w:color="auto" w:fill="FFFFFF"/>
              <w:spacing w:after="0" w:line="240" w:lineRule="auto"/>
              <w:ind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Часовая тарифная </w:t>
            </w:r>
            <w:r w:rsidRPr="00AC00F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ставка, руб.</w:t>
            </w:r>
            <w:r w:rsidRPr="00AC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0F6" w:rsidRPr="00AC00F6" w:rsidRDefault="00AC00F6" w:rsidP="00AC00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 75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0F6" w:rsidRPr="00AC00F6" w:rsidRDefault="00AC00F6" w:rsidP="00AC00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 xml:space="preserve">  83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0F6" w:rsidRPr="00AC00F6" w:rsidRDefault="00AC00F6" w:rsidP="00AC00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F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89</w:t>
            </w:r>
          </w:p>
        </w:tc>
      </w:tr>
    </w:tbl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2.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gramStart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среднегодовую стоимость основных производственных средств АТП, если их стоимость на начало года была равна 1570 млн. руб. Движение основных фондов в течение года характеризуется следующими данными: 12 марта поступило основных средств на сумму 11,5 млн. руб., выбыло – 5,6 млн. руб.; на 18 сентября поступило – 24,7 млн. руб., выбытия не было;</w:t>
      </w:r>
      <w:proofErr w:type="gramEnd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17 ноября поступило – 18,7 млн. руб., выбыло – 8,9 млн. руб.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0F6" w:rsidRPr="00AC00F6" w:rsidRDefault="00AC00F6" w:rsidP="00AC0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Вариант 8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Принципы построения тарифных ставок и сдельных расценок для оплаты труда на автомобильном транспорте.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Инновации их виды и роль в развитии предприятия.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1.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Начислить амортизацию линейным и нелинейным методом (НК РФ) по оборудованию стоимостью 180 тыс. руб. со сроком полезного использования 1,5 года. Сравнить, сделать выводы. 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2.</w:t>
      </w:r>
    </w:p>
    <w:p w:rsidR="00AC00F6" w:rsidRPr="00AC00F6" w:rsidRDefault="00AC00F6" w:rsidP="00AC00F6">
      <w:pPr>
        <w:tabs>
          <w:tab w:val="num" w:pos="-2340"/>
        </w:tabs>
        <w:spacing w:after="0" w:line="240" w:lineRule="auto"/>
        <w:ind w:firstLine="54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0F6">
        <w:rPr>
          <w:rFonts w:ascii="Times New Roman" w:eastAsia="Tahoma" w:hAnsi="Times New Roman" w:cs="Times New Roman"/>
          <w:sz w:val="28"/>
          <w:szCs w:val="28"/>
        </w:rPr>
        <w:t>Определить норматив оборотных средств по некоторым видам производственных запасов при следующих данных.</w:t>
      </w:r>
    </w:p>
    <w:p w:rsidR="00AC00F6" w:rsidRPr="00AC00F6" w:rsidRDefault="00AC00F6" w:rsidP="00AC00F6">
      <w:pPr>
        <w:tabs>
          <w:tab w:val="num" w:pos="-2340"/>
        </w:tabs>
        <w:spacing w:after="0" w:line="240" w:lineRule="auto"/>
        <w:ind w:firstLine="540"/>
        <w:jc w:val="both"/>
        <w:rPr>
          <w:rFonts w:ascii="Times New Roman" w:eastAsia="Tahoma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1"/>
        <w:gridCol w:w="2142"/>
        <w:gridCol w:w="1885"/>
      </w:tblGrid>
      <w:tr w:rsidR="00AC00F6" w:rsidRPr="00AC00F6" w:rsidTr="0069303B">
        <w:tblPrEx>
          <w:tblCellMar>
            <w:top w:w="0" w:type="dxa"/>
            <w:bottom w:w="0" w:type="dxa"/>
          </w:tblCellMar>
        </w:tblPrEx>
        <w:tc>
          <w:tcPr>
            <w:tcW w:w="5151" w:type="dxa"/>
          </w:tcPr>
          <w:p w:rsidR="00AC00F6" w:rsidRPr="00AC00F6" w:rsidRDefault="00AC00F6" w:rsidP="00AC00F6">
            <w:pPr>
              <w:widowControl w:val="0"/>
              <w:tabs>
                <w:tab w:val="num" w:pos="-2340"/>
              </w:tabs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0"/>
                <w:lang w:eastAsia="ru-RU"/>
              </w:rPr>
            </w:pPr>
            <w:r w:rsidRPr="00AC00F6">
              <w:rPr>
                <w:rFonts w:ascii="Times New Roman" w:eastAsia="Tahoma" w:hAnsi="Times New Roman" w:cs="Times New Roman"/>
                <w:sz w:val="24"/>
                <w:szCs w:val="20"/>
                <w:lang w:eastAsia="ru-RU"/>
              </w:rPr>
              <w:t>Показатели</w:t>
            </w:r>
          </w:p>
        </w:tc>
        <w:tc>
          <w:tcPr>
            <w:tcW w:w="2142" w:type="dxa"/>
          </w:tcPr>
          <w:p w:rsidR="00AC00F6" w:rsidRPr="00AC00F6" w:rsidRDefault="00AC00F6" w:rsidP="00AC00F6">
            <w:pPr>
              <w:widowControl w:val="0"/>
              <w:tabs>
                <w:tab w:val="num" w:pos="-2340"/>
              </w:tabs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0"/>
                <w:lang w:eastAsia="ru-RU"/>
              </w:rPr>
            </w:pPr>
            <w:r w:rsidRPr="00AC00F6">
              <w:rPr>
                <w:rFonts w:ascii="Times New Roman" w:eastAsia="Tahoma" w:hAnsi="Times New Roman" w:cs="Times New Roman"/>
                <w:sz w:val="24"/>
                <w:szCs w:val="20"/>
                <w:lang w:eastAsia="ru-RU"/>
              </w:rPr>
              <w:t>Годовые затраты, тыс. руб.</w:t>
            </w:r>
          </w:p>
        </w:tc>
        <w:tc>
          <w:tcPr>
            <w:tcW w:w="1885" w:type="dxa"/>
          </w:tcPr>
          <w:p w:rsidR="00AC00F6" w:rsidRPr="00AC00F6" w:rsidRDefault="00AC00F6" w:rsidP="00AC00F6">
            <w:pPr>
              <w:widowControl w:val="0"/>
              <w:tabs>
                <w:tab w:val="num" w:pos="-2340"/>
              </w:tabs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0"/>
                <w:lang w:eastAsia="ru-RU"/>
              </w:rPr>
            </w:pPr>
            <w:r w:rsidRPr="00AC00F6">
              <w:rPr>
                <w:rFonts w:ascii="Times New Roman" w:eastAsia="Tahoma" w:hAnsi="Times New Roman" w:cs="Times New Roman"/>
                <w:sz w:val="24"/>
                <w:szCs w:val="20"/>
                <w:lang w:eastAsia="ru-RU"/>
              </w:rPr>
              <w:t xml:space="preserve">Нормы запаса, </w:t>
            </w:r>
            <w:proofErr w:type="spellStart"/>
            <w:r w:rsidRPr="00AC00F6">
              <w:rPr>
                <w:rFonts w:ascii="Times New Roman" w:eastAsia="Tahoma" w:hAnsi="Times New Roman" w:cs="Times New Roman"/>
                <w:sz w:val="24"/>
                <w:szCs w:val="20"/>
                <w:lang w:eastAsia="ru-RU"/>
              </w:rPr>
              <w:t>дн</w:t>
            </w:r>
            <w:proofErr w:type="spellEnd"/>
            <w:r w:rsidRPr="00AC00F6">
              <w:rPr>
                <w:rFonts w:ascii="Times New Roman" w:eastAsia="Tahoma" w:hAnsi="Times New Roman" w:cs="Times New Roman"/>
                <w:sz w:val="24"/>
                <w:szCs w:val="20"/>
                <w:lang w:eastAsia="ru-RU"/>
              </w:rPr>
              <w:t>.</w:t>
            </w:r>
          </w:p>
        </w:tc>
      </w:tr>
      <w:tr w:rsidR="00AC00F6" w:rsidRPr="00AC00F6" w:rsidTr="0069303B">
        <w:tblPrEx>
          <w:tblCellMar>
            <w:top w:w="0" w:type="dxa"/>
            <w:bottom w:w="0" w:type="dxa"/>
          </w:tblCellMar>
        </w:tblPrEx>
        <w:tc>
          <w:tcPr>
            <w:tcW w:w="5151" w:type="dxa"/>
          </w:tcPr>
          <w:p w:rsidR="00AC00F6" w:rsidRPr="00AC00F6" w:rsidRDefault="00AC00F6" w:rsidP="00AC00F6">
            <w:pPr>
              <w:widowControl w:val="0"/>
              <w:tabs>
                <w:tab w:val="num" w:pos="-2340"/>
              </w:tabs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0"/>
                <w:lang w:eastAsia="ru-RU"/>
              </w:rPr>
            </w:pPr>
            <w:r w:rsidRPr="00AC00F6">
              <w:rPr>
                <w:rFonts w:ascii="Times New Roman" w:eastAsia="Tahoma" w:hAnsi="Times New Roman" w:cs="Times New Roman"/>
                <w:sz w:val="24"/>
                <w:szCs w:val="20"/>
                <w:lang w:eastAsia="ru-RU"/>
              </w:rPr>
              <w:t>Смазочные и прочие эксплуатационные материалы</w:t>
            </w:r>
          </w:p>
        </w:tc>
        <w:tc>
          <w:tcPr>
            <w:tcW w:w="2142" w:type="dxa"/>
          </w:tcPr>
          <w:p w:rsidR="00AC00F6" w:rsidRPr="00AC00F6" w:rsidRDefault="00AC00F6" w:rsidP="00AC00F6">
            <w:pPr>
              <w:widowControl w:val="0"/>
              <w:tabs>
                <w:tab w:val="num" w:pos="-2340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Tahoma" w:hAnsi="Times New Roman" w:cs="Times New Roman"/>
                <w:sz w:val="24"/>
                <w:szCs w:val="20"/>
                <w:lang w:eastAsia="ru-RU"/>
              </w:rPr>
            </w:pPr>
            <w:r w:rsidRPr="00AC00F6">
              <w:rPr>
                <w:rFonts w:ascii="Times New Roman" w:eastAsia="Tahoma" w:hAnsi="Times New Roman" w:cs="Times New Roman"/>
                <w:sz w:val="24"/>
                <w:szCs w:val="20"/>
                <w:lang w:eastAsia="ru-RU"/>
              </w:rPr>
              <w:t>386</w:t>
            </w:r>
          </w:p>
        </w:tc>
        <w:tc>
          <w:tcPr>
            <w:tcW w:w="1885" w:type="dxa"/>
          </w:tcPr>
          <w:p w:rsidR="00AC00F6" w:rsidRPr="00AC00F6" w:rsidRDefault="00AC00F6" w:rsidP="00AC00F6">
            <w:pPr>
              <w:widowControl w:val="0"/>
              <w:tabs>
                <w:tab w:val="num" w:pos="-2340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Tahoma" w:hAnsi="Times New Roman" w:cs="Times New Roman"/>
                <w:sz w:val="24"/>
                <w:szCs w:val="20"/>
                <w:lang w:eastAsia="ru-RU"/>
              </w:rPr>
            </w:pPr>
            <w:r w:rsidRPr="00AC00F6">
              <w:rPr>
                <w:rFonts w:ascii="Times New Roman" w:eastAsia="Tahoma" w:hAnsi="Times New Roman" w:cs="Times New Roman"/>
                <w:sz w:val="24"/>
                <w:szCs w:val="20"/>
                <w:lang w:eastAsia="ru-RU"/>
              </w:rPr>
              <w:t>30</w:t>
            </w:r>
          </w:p>
        </w:tc>
      </w:tr>
      <w:tr w:rsidR="00AC00F6" w:rsidRPr="00AC00F6" w:rsidTr="0069303B">
        <w:tblPrEx>
          <w:tblCellMar>
            <w:top w:w="0" w:type="dxa"/>
            <w:bottom w:w="0" w:type="dxa"/>
          </w:tblCellMar>
        </w:tblPrEx>
        <w:tc>
          <w:tcPr>
            <w:tcW w:w="5151" w:type="dxa"/>
          </w:tcPr>
          <w:p w:rsidR="00AC00F6" w:rsidRPr="00AC00F6" w:rsidRDefault="00AC00F6" w:rsidP="00AC00F6">
            <w:pPr>
              <w:widowControl w:val="0"/>
              <w:tabs>
                <w:tab w:val="num" w:pos="-2340"/>
              </w:tabs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0"/>
                <w:lang w:eastAsia="ru-RU"/>
              </w:rPr>
            </w:pPr>
            <w:r w:rsidRPr="00AC00F6">
              <w:rPr>
                <w:rFonts w:ascii="Times New Roman" w:eastAsia="Tahoma" w:hAnsi="Times New Roman" w:cs="Times New Roman"/>
                <w:sz w:val="24"/>
                <w:szCs w:val="20"/>
                <w:lang w:eastAsia="ru-RU"/>
              </w:rPr>
              <w:t>Запасные части</w:t>
            </w:r>
          </w:p>
        </w:tc>
        <w:tc>
          <w:tcPr>
            <w:tcW w:w="2142" w:type="dxa"/>
          </w:tcPr>
          <w:p w:rsidR="00AC00F6" w:rsidRPr="00AC00F6" w:rsidRDefault="00AC00F6" w:rsidP="00AC00F6">
            <w:pPr>
              <w:widowControl w:val="0"/>
              <w:tabs>
                <w:tab w:val="num" w:pos="-2340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Tahoma" w:hAnsi="Times New Roman" w:cs="Times New Roman"/>
                <w:sz w:val="24"/>
                <w:szCs w:val="20"/>
                <w:lang w:eastAsia="ru-RU"/>
              </w:rPr>
            </w:pPr>
            <w:r w:rsidRPr="00AC00F6">
              <w:rPr>
                <w:rFonts w:ascii="Times New Roman" w:eastAsia="Tahoma" w:hAnsi="Times New Roman" w:cs="Times New Roman"/>
                <w:sz w:val="24"/>
                <w:szCs w:val="20"/>
                <w:lang w:eastAsia="ru-RU"/>
              </w:rPr>
              <w:t>2876</w:t>
            </w:r>
          </w:p>
        </w:tc>
        <w:tc>
          <w:tcPr>
            <w:tcW w:w="1885" w:type="dxa"/>
          </w:tcPr>
          <w:p w:rsidR="00AC00F6" w:rsidRPr="00AC00F6" w:rsidRDefault="00AC00F6" w:rsidP="00AC00F6">
            <w:pPr>
              <w:widowControl w:val="0"/>
              <w:tabs>
                <w:tab w:val="num" w:pos="-2340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Tahoma" w:hAnsi="Times New Roman" w:cs="Times New Roman"/>
                <w:sz w:val="24"/>
                <w:szCs w:val="20"/>
                <w:lang w:eastAsia="ru-RU"/>
              </w:rPr>
            </w:pPr>
            <w:r w:rsidRPr="00AC00F6">
              <w:rPr>
                <w:rFonts w:ascii="Times New Roman" w:eastAsia="Tahoma" w:hAnsi="Times New Roman" w:cs="Times New Roman"/>
                <w:sz w:val="24"/>
                <w:szCs w:val="20"/>
                <w:lang w:eastAsia="ru-RU"/>
              </w:rPr>
              <w:t>70</w:t>
            </w:r>
          </w:p>
        </w:tc>
      </w:tr>
      <w:tr w:rsidR="00AC00F6" w:rsidRPr="00AC00F6" w:rsidTr="0069303B">
        <w:tblPrEx>
          <w:tblCellMar>
            <w:top w:w="0" w:type="dxa"/>
            <w:bottom w:w="0" w:type="dxa"/>
          </w:tblCellMar>
        </w:tblPrEx>
        <w:tc>
          <w:tcPr>
            <w:tcW w:w="5151" w:type="dxa"/>
          </w:tcPr>
          <w:p w:rsidR="00AC00F6" w:rsidRPr="00AC00F6" w:rsidRDefault="00AC00F6" w:rsidP="00AC00F6">
            <w:pPr>
              <w:widowControl w:val="0"/>
              <w:tabs>
                <w:tab w:val="num" w:pos="-2340"/>
              </w:tabs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0"/>
                <w:lang w:eastAsia="ru-RU"/>
              </w:rPr>
            </w:pPr>
            <w:r w:rsidRPr="00AC00F6">
              <w:rPr>
                <w:rFonts w:ascii="Times New Roman" w:eastAsia="Tahoma" w:hAnsi="Times New Roman" w:cs="Times New Roman"/>
                <w:sz w:val="24"/>
                <w:szCs w:val="20"/>
                <w:lang w:eastAsia="ru-RU"/>
              </w:rPr>
              <w:t>Ремонтные материалы</w:t>
            </w:r>
          </w:p>
        </w:tc>
        <w:tc>
          <w:tcPr>
            <w:tcW w:w="2142" w:type="dxa"/>
          </w:tcPr>
          <w:p w:rsidR="00AC00F6" w:rsidRPr="00AC00F6" w:rsidRDefault="00AC00F6" w:rsidP="00AC00F6">
            <w:pPr>
              <w:widowControl w:val="0"/>
              <w:tabs>
                <w:tab w:val="num" w:pos="-2340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Tahoma" w:hAnsi="Times New Roman" w:cs="Times New Roman"/>
                <w:sz w:val="24"/>
                <w:szCs w:val="20"/>
                <w:lang w:eastAsia="ru-RU"/>
              </w:rPr>
            </w:pPr>
            <w:r w:rsidRPr="00AC00F6">
              <w:rPr>
                <w:rFonts w:ascii="Times New Roman" w:eastAsia="Tahoma" w:hAnsi="Times New Roman" w:cs="Times New Roman"/>
                <w:sz w:val="24"/>
                <w:szCs w:val="20"/>
                <w:lang w:eastAsia="ru-RU"/>
              </w:rPr>
              <w:t>2525</w:t>
            </w:r>
          </w:p>
        </w:tc>
        <w:tc>
          <w:tcPr>
            <w:tcW w:w="1885" w:type="dxa"/>
          </w:tcPr>
          <w:p w:rsidR="00AC00F6" w:rsidRPr="00AC00F6" w:rsidRDefault="00AC00F6" w:rsidP="00AC00F6">
            <w:pPr>
              <w:widowControl w:val="0"/>
              <w:tabs>
                <w:tab w:val="num" w:pos="-2340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Tahoma" w:hAnsi="Times New Roman" w:cs="Times New Roman"/>
                <w:sz w:val="24"/>
                <w:szCs w:val="20"/>
                <w:lang w:eastAsia="ru-RU"/>
              </w:rPr>
            </w:pPr>
            <w:r w:rsidRPr="00AC00F6">
              <w:rPr>
                <w:rFonts w:ascii="Times New Roman" w:eastAsia="Tahoma" w:hAnsi="Times New Roman" w:cs="Times New Roman"/>
                <w:sz w:val="24"/>
                <w:szCs w:val="20"/>
                <w:lang w:eastAsia="ru-RU"/>
              </w:rPr>
              <w:t>45</w:t>
            </w:r>
          </w:p>
        </w:tc>
      </w:tr>
    </w:tbl>
    <w:p w:rsidR="00AC00F6" w:rsidRPr="00AC00F6" w:rsidRDefault="00AC00F6" w:rsidP="00AC0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00F6" w:rsidRPr="00AC00F6" w:rsidRDefault="00AC00F6" w:rsidP="00AC0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Вариант 9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Методика определения затрат по отдельным статьям калькуляции себестоимости перевозок.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Инвестиции, состав и источники инвестиций. Оценка эффективности  инвестиционных проектов.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1.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0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C00F6">
        <w:rPr>
          <w:rFonts w:ascii="Times New Roman" w:eastAsia="Symbol" w:hAnsi="Times New Roman" w:cs="Times New Roman"/>
          <w:sz w:val="28"/>
          <w:szCs w:val="20"/>
          <w:lang w:eastAsia="ru-RU"/>
        </w:rPr>
        <w:t xml:space="preserve">Определить прирост балансовой прибыли по перевозкам в результате внедрения ряда организационно-технических мероприятий по грузовому АТП, если годовой грузооборот до и после внедрения мероприятий составляет 8765,5 тыс. </w:t>
      </w:r>
      <w:proofErr w:type="spellStart"/>
      <w:r w:rsidRPr="00AC00F6">
        <w:rPr>
          <w:rFonts w:ascii="Times New Roman" w:eastAsia="Symbol" w:hAnsi="Times New Roman" w:cs="Times New Roman"/>
          <w:sz w:val="28"/>
          <w:szCs w:val="20"/>
          <w:lang w:eastAsia="ru-RU"/>
        </w:rPr>
        <w:t>ткм</w:t>
      </w:r>
      <w:proofErr w:type="spellEnd"/>
      <w:r w:rsidRPr="00AC00F6">
        <w:rPr>
          <w:rFonts w:ascii="Times New Roman" w:eastAsia="Symbol" w:hAnsi="Times New Roman" w:cs="Times New Roman"/>
          <w:sz w:val="28"/>
          <w:szCs w:val="20"/>
          <w:lang w:eastAsia="ru-RU"/>
        </w:rPr>
        <w:t xml:space="preserve">; доходная ставка 1 </w:t>
      </w:r>
      <w:proofErr w:type="spellStart"/>
      <w:r w:rsidRPr="00AC00F6">
        <w:rPr>
          <w:rFonts w:ascii="Times New Roman" w:eastAsia="Symbol" w:hAnsi="Times New Roman" w:cs="Times New Roman"/>
          <w:sz w:val="28"/>
          <w:szCs w:val="20"/>
          <w:lang w:eastAsia="ru-RU"/>
        </w:rPr>
        <w:t>ткм</w:t>
      </w:r>
      <w:proofErr w:type="spellEnd"/>
      <w:r w:rsidRPr="00AC00F6">
        <w:rPr>
          <w:rFonts w:ascii="Times New Roman" w:eastAsia="Symbol" w:hAnsi="Times New Roman" w:cs="Times New Roman"/>
          <w:sz w:val="28"/>
          <w:szCs w:val="20"/>
          <w:lang w:eastAsia="ru-RU"/>
        </w:rPr>
        <w:t xml:space="preserve"> снизилась с 68,5 руб. до 66,2 руб., а  себестоимость  1 </w:t>
      </w:r>
      <w:proofErr w:type="spellStart"/>
      <w:r w:rsidRPr="00AC00F6">
        <w:rPr>
          <w:rFonts w:ascii="Times New Roman" w:eastAsia="Symbol" w:hAnsi="Times New Roman" w:cs="Times New Roman"/>
          <w:sz w:val="28"/>
          <w:szCs w:val="20"/>
          <w:lang w:eastAsia="ru-RU"/>
        </w:rPr>
        <w:t>ткм</w:t>
      </w:r>
      <w:proofErr w:type="spellEnd"/>
      <w:r w:rsidRPr="00AC00F6">
        <w:rPr>
          <w:rFonts w:ascii="Times New Roman" w:eastAsia="Symbol" w:hAnsi="Times New Roman" w:cs="Times New Roman"/>
          <w:sz w:val="28"/>
          <w:szCs w:val="20"/>
          <w:lang w:eastAsia="ru-RU"/>
        </w:rPr>
        <w:t xml:space="preserve"> – с 65,9  до  62,1 руб.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2.</w:t>
      </w:r>
    </w:p>
    <w:p w:rsidR="00AC00F6" w:rsidRPr="00AC00F6" w:rsidRDefault="00AC00F6" w:rsidP="00AC00F6">
      <w:pPr>
        <w:tabs>
          <w:tab w:val="num" w:pos="-2340"/>
        </w:tabs>
        <w:spacing w:after="0" w:line="240" w:lineRule="auto"/>
        <w:ind w:firstLine="53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C00F6">
        <w:rPr>
          <w:rFonts w:ascii="Times New Roman" w:eastAsia="Tahoma" w:hAnsi="Times New Roman" w:cs="Times New Roman"/>
          <w:sz w:val="28"/>
          <w:szCs w:val="28"/>
        </w:rPr>
        <w:t xml:space="preserve">Определить, </w:t>
      </w:r>
      <w:proofErr w:type="gramStart"/>
      <w:r w:rsidRPr="00AC00F6">
        <w:rPr>
          <w:rFonts w:ascii="Times New Roman" w:eastAsia="Tahoma" w:hAnsi="Times New Roman" w:cs="Times New Roman"/>
          <w:sz w:val="28"/>
          <w:szCs w:val="28"/>
        </w:rPr>
        <w:t>на сколько</w:t>
      </w:r>
      <w:proofErr w:type="gramEnd"/>
      <w:r w:rsidRPr="00AC00F6">
        <w:rPr>
          <w:rFonts w:ascii="Times New Roman" w:eastAsia="Tahoma" w:hAnsi="Times New Roman" w:cs="Times New Roman"/>
          <w:sz w:val="28"/>
          <w:szCs w:val="28"/>
        </w:rPr>
        <w:t xml:space="preserve"> сокращается потребность в оборотных средствах АТП в результате сокращения продолжительности однородного оборота на 4 дня, если известно, что среднегодовая стоимость оборотных средств равна 4805 тыс. руб.; валовые доходы от всех видов деятельности составляют 121500 тыс. руб.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0F6" w:rsidRPr="00AC00F6" w:rsidRDefault="00AC00F6" w:rsidP="00AC0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Вариант 10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0F6" w:rsidRPr="00AC00F6" w:rsidRDefault="00AC00F6" w:rsidP="00AC00F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Оборотные средства на автомобильном транспорте. Нормирование оборотных средств АТП.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Налоговая система Российской Федерации. Применение специальных налоговых режимов.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1.</w:t>
      </w:r>
    </w:p>
    <w:p w:rsidR="00AC00F6" w:rsidRPr="00AC00F6" w:rsidRDefault="00AC00F6" w:rsidP="00AC00F6">
      <w:pPr>
        <w:shd w:val="clear" w:color="auto" w:fill="FFFFFF"/>
        <w:spacing w:after="0" w:line="240" w:lineRule="auto"/>
        <w:ind w:left="58" w:firstLine="5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00F6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  <w:lang w:eastAsia="ru-RU"/>
        </w:rPr>
        <w:t>пределить экономию трудовых затрат и темп роста производительности труда работников АТП за счет внедрения ком</w:t>
      </w:r>
      <w:r w:rsidRPr="00AC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плексных бригад при перевозке строительных грузов в планируемом году по сравнению с отчетным годом, если объем доходов от внедрения данно</w:t>
      </w:r>
      <w:r w:rsidRPr="00AC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C00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го мероприятия увеличивается на 6%, трудоемкость работ снижается на </w:t>
      </w:r>
      <w:r w:rsidRPr="00AC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5%; численность работающих на АТП в отчетном году - 906 чел;</w:t>
      </w:r>
      <w:proofErr w:type="gramEnd"/>
      <w:r w:rsidRPr="00AC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водителей, непосредственно занятых в данном мероприятии, 22%.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2.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заработную плату ремонтного рабочего 4 разряда (часовая тарифная ставка сдельщика - 82 руб.). Рабочий в течение месяца отработал 160 часов. Простой не по вине рабочего составил 16 час</w:t>
      </w:r>
      <w:proofErr w:type="gramStart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ночное время он отработал 18 час. По результатам работы за месяц ремонтному рабочему начислена премия в размере 40% тарифной ставки за отработанное время.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C00F6" w:rsidRDefault="00AC00F6" w:rsidP="00AC00F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0F6" w:rsidRDefault="00AC00F6" w:rsidP="00AC00F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0F6" w:rsidRDefault="00AC00F6" w:rsidP="00AC00F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0F6" w:rsidRDefault="00AC00F6" w:rsidP="00AC00F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0F6" w:rsidRPr="00AC00F6" w:rsidRDefault="00AC00F6" w:rsidP="00AC00F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ЛИТЕРАТУРА</w:t>
      </w:r>
    </w:p>
    <w:p w:rsidR="00AC00F6" w:rsidRPr="00AC00F6" w:rsidRDefault="00AC00F6" w:rsidP="00AC0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Гражданский кодекс Российской Федерации. – М.: Изд-во  «Кодекс», 2009.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Трудовой кодекс Российской Федерации. – М.: ООО «ВИТРЭМ», 2002.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Налоговый кодекс Российской Федерации: Части первая и вторая. – Новосибирск: </w:t>
      </w:r>
      <w:proofErr w:type="spellStart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</w:t>
      </w:r>
      <w:proofErr w:type="spellEnd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унив. изд-во, 2009.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Амортизация основных средств: бухгалтерская и налоговая / Г.Ю. Касьянова (3-е изд., </w:t>
      </w:r>
      <w:proofErr w:type="spellStart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доп.). – М.: АБАК, 2009.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Миронов М.Г., Загородников С.В. Экономика отрасли: Учебник. – М.: ФОРУМ: ИНФРА-М, 2006.</w:t>
      </w:r>
    </w:p>
    <w:p w:rsidR="00AC00F6" w:rsidRPr="00AC00F6" w:rsidRDefault="00AC00F6" w:rsidP="00AC00F6">
      <w:pPr>
        <w:widowControl w:val="0"/>
        <w:suppressAutoHyphens/>
        <w:spacing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Улицкая И.М. Организация, нормирование и оплата труда на предприятиях транспорта: Учебник для вузов. – М.: Горячая линия – Телеком, 2005. – 385 с.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 Экономика предприятий автомобильного транспорта: Учебное пособие /</w:t>
      </w:r>
      <w:proofErr w:type="spellStart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Б.Ю.Сербиновский</w:t>
      </w:r>
      <w:proofErr w:type="spellEnd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др.–М.: Ростов-на-Дону: </w:t>
      </w:r>
      <w:proofErr w:type="spellStart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proofErr w:type="spellEnd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2005.–496 с.</w:t>
      </w:r>
    </w:p>
    <w:p w:rsidR="00AC00F6" w:rsidRPr="00AC00F6" w:rsidRDefault="00AC00F6" w:rsidP="00AC00F6">
      <w:pPr>
        <w:tabs>
          <w:tab w:val="left" w:pos="540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8. Экономика предприятия: Учебник для вузов /под ред. В.Я. Горфинкеля, В.А. </w:t>
      </w:r>
      <w:proofErr w:type="spellStart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Швандара</w:t>
      </w:r>
      <w:proofErr w:type="spellEnd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Изд. 4-е, </w:t>
      </w:r>
      <w:proofErr w:type="spellStart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ЮНИТИ-ДИАНА, 2007. – 670 с.</w:t>
      </w:r>
    </w:p>
    <w:p w:rsidR="00AC00F6" w:rsidRPr="00AC00F6" w:rsidRDefault="00AC00F6" w:rsidP="00AC00F6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9. Автотранспортные предприятия: нормативное регулирование деятельности. 2-е изд., </w:t>
      </w:r>
      <w:proofErr w:type="spellStart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Современная экономика и право, 2008.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10. Бачурин А.А. Анализ производственно-хозяйственной деятельности автотранспортных организаций: Учебное пособие для студ. </w:t>
      </w:r>
      <w:proofErr w:type="spellStart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учеб. заведений</w:t>
      </w:r>
      <w:proofErr w:type="gramStart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З.И. Аксеновой. – М.: Издательский центр «Академия», 2004. 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11. Карнаухов В.Н., Петров А.И. Городской пассажирский транспорт. - Тюмень: </w:t>
      </w:r>
      <w:proofErr w:type="spellStart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ТюмГНГУ</w:t>
      </w:r>
      <w:proofErr w:type="spellEnd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12. Методические рекомендации по оценке эффективности инвестиционных проектов (вторая редакция). Официальное издание. Утверждено: Министерство экономики РФ, Министерство финансов РФ, Государственный комитет РФ по строительной, архитектурной и жилищной политике. № ВК 477 от 21.06.1999 г./ В.В. Косов, В.Н. Лифшиц, А.Г. Шахназаров. – М.: Экономика, 2000.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13. Планирование на автотранспортном предприятии: Учебное пособие для вузов / </w:t>
      </w:r>
      <w:proofErr w:type="spellStart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Т.А.Григорьян</w:t>
      </w:r>
      <w:proofErr w:type="spellEnd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И.И.Карамышева</w:t>
      </w:r>
      <w:proofErr w:type="spellEnd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Тюмень: Изд-во </w:t>
      </w:r>
      <w:proofErr w:type="spellStart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ТюмГНГУ</w:t>
      </w:r>
      <w:proofErr w:type="spellEnd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 – 128 с.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14. </w:t>
      </w:r>
      <w:proofErr w:type="spellStart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Тонышева</w:t>
      </w:r>
      <w:proofErr w:type="spellEnd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Л.Л., Засекина Л.Д., Карамышева И.И., </w:t>
      </w:r>
      <w:proofErr w:type="spellStart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Григорьян</w:t>
      </w:r>
      <w:proofErr w:type="spellEnd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Экономика автотранспортного предприятия: Учебное пособие. – Тюмень: Изд-во «Нефтегазовый университет», 2005. – 180 с.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15. </w:t>
      </w:r>
      <w:proofErr w:type="spellStart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Тонышева</w:t>
      </w:r>
      <w:proofErr w:type="spellEnd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Л.Л., Трусова Л.Р. Организация, нормирование и оплата труда на предприятии автомобильного транспорта: Учебное пособие. – Тюмень: </w:t>
      </w:r>
      <w:proofErr w:type="spellStart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ТюмГНГУ</w:t>
      </w:r>
      <w:proofErr w:type="spellEnd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,  2009. – 156 с.</w:t>
      </w:r>
    </w:p>
    <w:p w:rsidR="00AC00F6" w:rsidRPr="00AC00F6" w:rsidRDefault="00AC00F6" w:rsidP="00AC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16. Транспортная логистика: Учебник для транспортных вузов</w:t>
      </w:r>
      <w:proofErr w:type="gramStart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AC0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общей ред. Л.Б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Экзамен, 2002.    … … …</w:t>
      </w:r>
      <w:bookmarkStart w:id="0" w:name="_GoBack"/>
      <w:bookmarkEnd w:id="0"/>
    </w:p>
    <w:sectPr w:rsidR="00AC00F6" w:rsidRPr="00AC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35"/>
    <w:rsid w:val="00844935"/>
    <w:rsid w:val="00AC00F6"/>
    <w:rsid w:val="00CB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2064</Words>
  <Characters>11769</Characters>
  <Application>Microsoft Office Word</Application>
  <DocSecurity>0</DocSecurity>
  <Lines>98</Lines>
  <Paragraphs>27</Paragraphs>
  <ScaleCrop>false</ScaleCrop>
  <Company>Дом</Company>
  <LinksUpToDate>false</LinksUpToDate>
  <CharactersWithSpaces>13806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2</cp:revision>
  <dcterms:created xsi:type="dcterms:W3CDTF">2013-10-14T16:50:00Z</dcterms:created>
  <dcterms:modified xsi:type="dcterms:W3CDTF">2013-10-14T17:00:00Z</dcterms:modified>
</cp:coreProperties>
</file>