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F6" w:rsidRPr="00AC00F6" w:rsidRDefault="00AC00F6" w:rsidP="00AC00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Указания к выполнению контрольной работы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Контрольная работа по курсу «Экономика отрасли» выполняется студентами заочной  формы обучения в соответствии с вариантом по последней цифре номера зачетной книжки. Каждый вариант задания состоит из двух теоретических вопросов и двух задач. При выполнении работы студент должен дать достаточно полные ответы на поставленный вопрос. Желательно использовать цифровые данные и конкретные примеры из практики работы автотранспортных предприятий. 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Контрольная работа оформляется в соответствии с ГОСТами на одной стороне листа формата А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 образом оформленным титульным листом, где указывается номер варианта. Объем контрольной работы составляет примерно 15 листов текста. В конце работы приводится список использованных источников. Если имеются приложения, они размещаются после списка литературы.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Продукция транспорта, ее особенности. Методика расчета показателей измерения транспортной продукции.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Налоговая система Российской Федерации. Виды налогов и их характеристика.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Определить первоначальную и остаточную стоимость подвижного состава. Грузоподъемность автомобилей 8 тонн. Стоимость приобретения подвижного состава - 1500 тыс.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д.е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расходы по доставке подвижного состава на АТП – 30 тыс.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д.е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пробег подвижного состава с начала эксплуатации в среднем составил 135 тыс. км. Норма амортизации – 0,3% от первоначальной балансовой  стоимости подвижного состава на </w:t>
      </w:r>
      <w:smartTag w:uri="urn:schemas-microsoft-com:office:smarttags" w:element="metricconverter">
        <w:smartTagPr>
          <w:attr w:name="ProductID" w:val="1000 км"/>
        </w:smartTagPr>
        <w:r w:rsidRPr="00AC00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1000 км</w:t>
        </w:r>
      </w:smartTag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Рассчитать заработную плату водителю 1 класса за месяц. Водитель  работал  на автомобиле-самосвале грузоподъемностью 7 т за городом по второй группе дорог на перевозке щебня. Погрузка производится экскаватором с емкостью ковша </w:t>
      </w:r>
      <w:smartTag w:uri="urn:schemas-microsoft-com:office:smarttags" w:element="metricconverter">
        <w:smartTagPr>
          <w:attr w:name="ProductID" w:val="2,5 куб. м"/>
        </w:smartTagPr>
        <w:r w:rsidRPr="00AC00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2,5 куб. м</w:t>
        </w:r>
      </w:smartTag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месяц перевезено 2400 т щебня и выполнена транспортная работа в объеме 21600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Водитель осуществлял руководство бригадой в составе 14 человек. Районный коэффициент к заработной плате 1,15.</w:t>
      </w:r>
    </w:p>
    <w:p w:rsidR="00AC00F6" w:rsidRPr="00AC00F6" w:rsidRDefault="00AC00F6" w:rsidP="00AC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Сущность и значение  основных производственных средств, их состав и структура. Показатели эффективности использования основных средств.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Издержки транспорта и транспортные издержки. Себестоимость автомобильных перевозок. Пути снижения себестоимости.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1.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Определить численность водителей автотранспортного предприятия. Среднесписочное количество автомобилей – 103; коэффициент выпуска автомобилей на линию – 0,62; время пребывания автомобиля на линии за смену 11,3 час. Годовой фонд рабочего времени одного водителя – 1648 час.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Определить норматив оборотных средств АТП по автомобильному топливу. Среднесуточный пробег одного автомобиля – </w:t>
      </w:r>
      <w:smartTag w:uri="urn:schemas-microsoft-com:office:smarttags" w:element="metricconverter">
        <w:smartTagPr>
          <w:attr w:name="ProductID" w:val="120 км"/>
        </w:smartTagPr>
        <w:r w:rsidRPr="00AC00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км</w:t>
        </w:r>
      </w:smartTag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Базовая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AC00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км</w:t>
        </w:r>
      </w:smartTag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30 л"/>
        </w:smartTagPr>
        <w:r w:rsidRPr="00AC00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л</w:t>
        </w:r>
      </w:smartTag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Емкость топливного бака в среднем при  полной его заправке составляет </w:t>
      </w:r>
      <w:smartTag w:uri="urn:schemas-microsoft-com:office:smarttags" w:element="metricconverter">
        <w:smartTagPr>
          <w:attr w:name="ProductID" w:val="150 л"/>
        </w:smartTagPr>
        <w:r w:rsidRPr="00AC00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150 л</w:t>
        </w:r>
      </w:smartTag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АТП имеет резервуары для топлива, которые соответствуют 6-дневному запасу, а поставки топлива осуществляются через 4 дня. Годовой расход топлива в стоимостном выражении – 2136 тыс.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д.е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F6" w:rsidRPr="00AC00F6" w:rsidRDefault="00AC00F6" w:rsidP="00AC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3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Оборотные средства АТП. Показатели эффективности использования оборотных средств.</w:t>
      </w:r>
    </w:p>
    <w:p w:rsidR="00AC00F6" w:rsidRPr="00AC00F6" w:rsidRDefault="00AC00F6" w:rsidP="00AC00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Цена продукц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функции. Виды цен на услуги транспорта и механизм их формирования. 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Определить выполнение норм выработки бригадой водителей. Объем перевозок грузов – 25 тыс. т, грузооборот – 250 тыс.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Нормы времени: на погрузку-разгрузку одной тонны груза – 0,075 час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одного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работы – 0,02 час. Количество водителей в бригаде – 25 чел. Каждым водителем отработано по 24 дня при семичасовом рабочем дне.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Определить сумму </w:t>
      </w:r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балансовой, чистой прибыли АТП, а также рентабельность производства (капитала), рентабельность грузовых перевозок. </w:t>
      </w:r>
      <w:proofErr w:type="gram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Годовой грузооборот – 117960 тыс.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ткм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; доходная ставка 10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ткм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 – 100,4 руб., 10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авт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-ч – 1460 руб.; себестоимость 10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ткм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 – 94,6 руб., 10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авт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-ч – 1340 руб.; часы работы автомобилей на линии по повременным тарифам – 1095 тыс. ч; прибыль от прочих видов деятельности – 17260 тыс. руб.; среднегодовая стоимость основных производственных фондов и нормируемых оборотных средств – 490320 тыс. руб. </w:t>
      </w:r>
      <w:proofErr w:type="gramEnd"/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4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Персонал автотранспортного предприятия. Методы определения численности персонала по категориям. 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Амортизация основных средств. Порядок и методы начисления амортизации.</w:t>
      </w:r>
    </w:p>
    <w:p w:rsid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1.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C0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Определить среднегодовую стоимость основных производственных средств по исходным данным, приведенным в табл.1, 2.</w:t>
      </w:r>
    </w:p>
    <w:p w:rsidR="00AC00F6" w:rsidRPr="00AC00F6" w:rsidRDefault="00AC00F6" w:rsidP="00AC00F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1</w:t>
      </w:r>
    </w:p>
    <w:p w:rsidR="00AC00F6" w:rsidRPr="00AC00F6" w:rsidRDefault="00AC00F6" w:rsidP="00AC00F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Исходные данные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440"/>
        <w:gridCol w:w="1440"/>
        <w:gridCol w:w="1440"/>
        <w:gridCol w:w="1080"/>
      </w:tblGrid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Merge w:val="restart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20" w:type="dxa"/>
            <w:gridSpan w:val="3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Марки автомобилей</w:t>
            </w:r>
          </w:p>
        </w:tc>
        <w:tc>
          <w:tcPr>
            <w:tcW w:w="1080" w:type="dxa"/>
            <w:vMerge w:val="restart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АТП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vMerge/>
          </w:tcPr>
          <w:p w:rsidR="00AC00F6" w:rsidRPr="00AC00F6" w:rsidRDefault="00AC00F6" w:rsidP="00AC0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ГАЗ-3302</w:t>
            </w: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«Газель»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КамАЗ-53215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ЗИЛ-5310 АО</w:t>
            </w:r>
          </w:p>
        </w:tc>
        <w:tc>
          <w:tcPr>
            <w:tcW w:w="1080" w:type="dxa"/>
            <w:vMerge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AC00F6" w:rsidRPr="00AC00F6" w:rsidRDefault="00AC00F6" w:rsidP="00AC0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Списочное количество автомобилей на начало года, ед.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8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405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AC00F6" w:rsidRPr="00AC00F6" w:rsidRDefault="00AC00F6" w:rsidP="00AC0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Балансовая стоимость одного автомобиля, руб.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228300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859000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319000</w:t>
            </w:r>
          </w:p>
        </w:tc>
        <w:tc>
          <w:tcPr>
            <w:tcW w:w="108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AC00F6" w:rsidRPr="00AC00F6" w:rsidRDefault="00AC00F6" w:rsidP="00AC0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Стоимость зданий, сооружений, оборудования и прочих основных фондов на начало года, тыс. руб.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1062750</w:t>
            </w:r>
          </w:p>
        </w:tc>
      </w:tr>
    </w:tbl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2</w:t>
      </w:r>
    </w:p>
    <w:p w:rsidR="00AC00F6" w:rsidRPr="00AC00F6" w:rsidRDefault="00AC00F6" w:rsidP="00AC00F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Движение основных средств,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3142"/>
        <w:gridCol w:w="3071"/>
      </w:tblGrid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 движения основных средств</w:t>
            </w:r>
          </w:p>
        </w:tc>
        <w:tc>
          <w:tcPr>
            <w:tcW w:w="3142" w:type="dxa"/>
          </w:tcPr>
          <w:p w:rsidR="00AC00F6" w:rsidRPr="00AC00F6" w:rsidRDefault="00AC00F6" w:rsidP="00AC00F6">
            <w:pPr>
              <w:keepNext/>
              <w:widowControl w:val="0"/>
              <w:suppressAutoHyphens/>
              <w:spacing w:before="240" w:after="0" w:line="240" w:lineRule="auto"/>
              <w:jc w:val="center"/>
              <w:outlineLvl w:val="2"/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bCs/>
                <w:sz w:val="24"/>
                <w:szCs w:val="24"/>
                <w:lang w:eastAsia="ru-RU"/>
              </w:rPr>
              <w:t>Пополнение</w:t>
            </w:r>
          </w:p>
        </w:tc>
        <w:tc>
          <w:tcPr>
            <w:tcW w:w="3071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Выбытие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4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6525</w:t>
            </w:r>
          </w:p>
        </w:tc>
        <w:tc>
          <w:tcPr>
            <w:tcW w:w="3071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4200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4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071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3150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4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6175</w:t>
            </w:r>
          </w:p>
        </w:tc>
        <w:tc>
          <w:tcPr>
            <w:tcW w:w="3071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1250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4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1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4450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42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3071" w:type="dxa"/>
          </w:tcPr>
          <w:p w:rsidR="00AC00F6" w:rsidRPr="00AC00F6" w:rsidRDefault="00AC00F6" w:rsidP="00AC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tabs>
          <w:tab w:val="left" w:pos="567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Определить </w:t>
      </w:r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себестоимость 1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ткм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 км"/>
        </w:smartTagPr>
        <w:r w:rsidRPr="00AC00F6">
          <w:rPr>
            <w:rFonts w:ascii="Times New Roman" w:eastAsia="Symbol" w:hAnsi="Times New Roman" w:cs="Times New Roman"/>
            <w:sz w:val="28"/>
            <w:szCs w:val="20"/>
            <w:lang w:eastAsia="ru-RU"/>
          </w:rPr>
          <w:t>1 км</w:t>
        </w:r>
      </w:smartTag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 пробега по статье “Автомобильное топливо” при следующих исходных данных: АТП имеет 85 автомобилей  ГАЗ-3309;  среднесуточный пробег одного автомобиля – </w:t>
      </w:r>
      <w:smartTag w:uri="urn:schemas-microsoft-com:office:smarttags" w:element="metricconverter">
        <w:smartTagPr>
          <w:attr w:name="ProductID" w:val="180 км"/>
        </w:smartTagPr>
        <w:r w:rsidRPr="00AC00F6">
          <w:rPr>
            <w:rFonts w:ascii="Times New Roman" w:eastAsia="Symbol" w:hAnsi="Times New Roman" w:cs="Times New Roman"/>
            <w:sz w:val="28"/>
            <w:szCs w:val="20"/>
            <w:lang w:eastAsia="ru-RU"/>
          </w:rPr>
          <w:t>180 км</w:t>
        </w:r>
      </w:smartTag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; коэффициент выпуска автомобилей на линию – 0,7; суточная производительность одного автомобиля – 285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ткм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; среднегодовая надбавка к расходу топлива на работу в зимнее время – 4,2 %;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внутригаражный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 расход топлива – 1 % от расхода топлива на эксплуатацию автомобилей.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5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оплаты труда на автомобильном транспорте.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Прибыль предприятия ее функции и виды. Порядок  формирования и использования прибыли автотранспортного предприятия.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AC00F6" w:rsidRPr="00AC00F6" w:rsidRDefault="00AC00F6" w:rsidP="00AC00F6">
      <w:pPr>
        <w:shd w:val="clear" w:color="auto" w:fill="FFFFFF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Определить экономию трудовых затрат и темп роста производительности труда работников АТП за счет сокращения внутрисменных потерь рабочего времени водителей и ремонтных рабочих. Количество работающих в базисном периоде 676 чел, в том числе рабочих 540 чел. Увеличение доходов планируется на 2%. Внутрисменные простои составили 3,5% от явочного фонда рабочего времени базисного периода, их планируется снизить на 2,3%. 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2.</w:t>
      </w:r>
    </w:p>
    <w:p w:rsidR="00AC00F6" w:rsidRPr="00AC00F6" w:rsidRDefault="00AC00F6" w:rsidP="00AC00F6">
      <w:pPr>
        <w:tabs>
          <w:tab w:val="num" w:pos="-2340"/>
        </w:tabs>
        <w:spacing w:after="0"/>
        <w:ind w:firstLine="54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AC00F6">
        <w:rPr>
          <w:rFonts w:ascii="Times New Roman" w:eastAsia="Tahoma" w:hAnsi="Times New Roman" w:cs="Times New Roman"/>
          <w:sz w:val="28"/>
          <w:szCs w:val="28"/>
        </w:rPr>
        <w:t>Определить показатели эффективности использования оборотных средств по исходным данным, приведенным в таблице.</w:t>
      </w:r>
    </w:p>
    <w:p w:rsidR="00AC00F6" w:rsidRPr="00AC00F6" w:rsidRDefault="00AC00F6" w:rsidP="00AC00F6">
      <w:pPr>
        <w:widowControl w:val="0"/>
        <w:tabs>
          <w:tab w:val="num" w:pos="-2340"/>
        </w:tabs>
        <w:suppressAutoHyphens/>
        <w:spacing w:after="0" w:line="240" w:lineRule="auto"/>
        <w:ind w:firstLine="540"/>
        <w:jc w:val="center"/>
        <w:rPr>
          <w:rFonts w:ascii="Times New Roman" w:eastAsia="Tahoma" w:hAnsi="Times New Roman" w:cs="Times New Roman"/>
          <w:sz w:val="24"/>
          <w:szCs w:val="20"/>
          <w:lang w:eastAsia="ru-RU"/>
        </w:rPr>
      </w:pPr>
      <w:r w:rsidRPr="00AC00F6">
        <w:rPr>
          <w:rFonts w:ascii="Times New Roman" w:eastAsia="Tahoma" w:hAnsi="Times New Roman" w:cs="Times New Roman"/>
          <w:sz w:val="28"/>
          <w:szCs w:val="28"/>
          <w:lang w:eastAsia="ru-RU"/>
        </w:rPr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140"/>
        <w:gridCol w:w="1785"/>
        <w:gridCol w:w="2232"/>
      </w:tblGrid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2140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Базисный  год</w:t>
            </w:r>
          </w:p>
        </w:tc>
        <w:tc>
          <w:tcPr>
            <w:tcW w:w="1785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Отчетный год</w:t>
            </w:r>
          </w:p>
        </w:tc>
        <w:tc>
          <w:tcPr>
            <w:tcW w:w="2232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 xml:space="preserve">Отчетный год к </w:t>
            </w:r>
            <w:proofErr w:type="gramStart"/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базисному</w:t>
            </w:r>
            <w:proofErr w:type="gramEnd"/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, %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Валовые доходы, тыс. руб.</w:t>
            </w:r>
          </w:p>
        </w:tc>
        <w:tc>
          <w:tcPr>
            <w:tcW w:w="2140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112230</w:t>
            </w:r>
          </w:p>
        </w:tc>
        <w:tc>
          <w:tcPr>
            <w:tcW w:w="1785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119640</w:t>
            </w:r>
          </w:p>
        </w:tc>
        <w:tc>
          <w:tcPr>
            <w:tcW w:w="2232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106,6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Среднегодовая стоимость нормируемых оборотных средств, тыс. руб.</w:t>
            </w:r>
          </w:p>
        </w:tc>
        <w:tc>
          <w:tcPr>
            <w:tcW w:w="2140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</w:p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4897,5</w:t>
            </w:r>
          </w:p>
        </w:tc>
        <w:tc>
          <w:tcPr>
            <w:tcW w:w="1785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</w:p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4923,0</w:t>
            </w:r>
          </w:p>
        </w:tc>
        <w:tc>
          <w:tcPr>
            <w:tcW w:w="2232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</w:p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100,5</w:t>
            </w:r>
          </w:p>
        </w:tc>
      </w:tr>
    </w:tbl>
    <w:p w:rsidR="00AC00F6" w:rsidRPr="00AC00F6" w:rsidRDefault="00AC00F6" w:rsidP="00AC00F6">
      <w:pPr>
        <w:shd w:val="clear" w:color="auto" w:fill="FFFFFF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6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Показатели технического состояния и эффективности использования основных средств. Пути повышения эффективности основных средств.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Фонд заработной платы, его состав.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Определить наиболее экономически эффективный вариант капитальных вложений. Имеются следующие варианты капитальных вложений: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вариант – 5100 тыс. руб.;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вариант – 6300 тыс. руб.;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вариант – 5700 тыс. руб.;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вариант – 7500 тыс. руб.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эксплуатационные затраты по каждому варианту: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вариант – 4500 тыс. руб.;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вариант – 3900 тыс. руб.;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вариант – 4200 тыс. руб.;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4-й вариант – 3300 тыс. руб.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коэффициент экономической эффективности – 0,15.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Определить потребное количество автомобилей, если в течение месяца (30 дней) необходимо перевезти 4250 тонн груза. Перевозка осуществляется автомобилями грузоподъемностью 4 т. Время работы на линии – 12 час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использования пробега - 0,5; коэффициент использования грузоподъемности – 1,0; средняя техническая скорость автомобиля – </w:t>
      </w:r>
      <w:smartTag w:uri="urn:schemas-microsoft-com:office:smarttags" w:element="metricconverter">
        <w:smartTagPr>
          <w:attr w:name="ProductID" w:val="22 км/ч"/>
        </w:smartTagPr>
        <w:r w:rsidRPr="00AC00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км/ч</w:t>
        </w:r>
      </w:smartTag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простоя под погрузкой-разгрузкой – 0,3 час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расстояние перевозки груза </w:t>
      </w:r>
      <w:smartTag w:uri="urn:schemas-microsoft-com:office:smarttags" w:element="metricconverter">
        <w:smartTagPr>
          <w:attr w:name="ProductID" w:val="-10 км"/>
        </w:smartTagPr>
        <w:r w:rsidRPr="00AC00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-10 км</w:t>
        </w:r>
      </w:smartTag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7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Влияние технико-эксплуатационных показателей работы подвижного состава на уровень себестоимости перевозок. Пути снижения себестоимости перевозок.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Рентабельность, ее экономическое значение. Виды рентабельности и методы определения.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1.</w:t>
      </w:r>
    </w:p>
    <w:p w:rsidR="00AC00F6" w:rsidRPr="00AC00F6" w:rsidRDefault="00AC00F6" w:rsidP="00AC00F6">
      <w:pPr>
        <w:shd w:val="clear" w:color="auto" w:fill="FFFFFF"/>
        <w:spacing w:after="0" w:line="240" w:lineRule="auto"/>
        <w:ind w:left="58" w:right="115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0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данным, приведенным в таблице, требуется определить </w:t>
      </w:r>
      <w:r w:rsidRPr="00A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времени и сдельные расценки по маркам подвижного состава.</w:t>
      </w:r>
    </w:p>
    <w:p w:rsidR="00AC00F6" w:rsidRPr="00AC00F6" w:rsidRDefault="00AC00F6" w:rsidP="00AC00F6">
      <w:pPr>
        <w:shd w:val="clear" w:color="auto" w:fill="FFFFFF"/>
        <w:spacing w:after="0" w:line="240" w:lineRule="auto"/>
        <w:ind w:left="80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W w:w="92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294"/>
        <w:gridCol w:w="2237"/>
        <w:gridCol w:w="2285"/>
      </w:tblGrid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Показатели</w:t>
            </w:r>
          </w:p>
          <w:p w:rsidR="00AC00F6" w:rsidRPr="00AC00F6" w:rsidRDefault="00AC00F6" w:rsidP="00AC0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0F6" w:rsidRPr="00AC00F6" w:rsidRDefault="00AC00F6" w:rsidP="00AC0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ind w:lef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Марки автомобиля</w:t>
            </w:r>
            <w:r w:rsidRPr="00AC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ГАЗ-3307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КамАЗ-53215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КамАЗ-55111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Номинальная </w:t>
            </w:r>
            <w:proofErr w:type="spellStart"/>
            <w:proofErr w:type="gramStart"/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грузо-п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одъемность</w:t>
            </w:r>
            <w:proofErr w:type="spellEnd"/>
            <w:proofErr w:type="gramEnd"/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авто-</w:t>
            </w:r>
            <w:proofErr w:type="spellStart"/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мобиля</w:t>
            </w:r>
            <w:proofErr w:type="spellEnd"/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, т</w:t>
            </w:r>
            <w:r w:rsidRPr="00AC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Наименование и 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класс груза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Обувь в коробках 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(3-й </w:t>
            </w:r>
            <w:proofErr w:type="spellStart"/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кл</w:t>
            </w:r>
            <w:proofErr w:type="spellEnd"/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ind w:left="48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Керамические бло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ки (2-й </w:t>
            </w:r>
            <w:proofErr w:type="spellStart"/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кл</w:t>
            </w:r>
            <w:proofErr w:type="spellEnd"/>
            <w:r w:rsidRPr="00AC00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Грунт (1-й </w:t>
            </w:r>
            <w:proofErr w:type="spellStart"/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кл</w:t>
            </w:r>
            <w:proofErr w:type="spellEnd"/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.)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Группа дорог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Способ погрузки и 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разгрузки</w:t>
            </w:r>
            <w:r w:rsidRPr="00AC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3"/>
                <w:w w:val="85"/>
                <w:sz w:val="24"/>
                <w:szCs w:val="24"/>
                <w:lang w:eastAsia="ru-RU"/>
              </w:rPr>
              <w:t>Механизированный</w:t>
            </w:r>
          </w:p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(масса груза при </w:t>
            </w:r>
            <w:proofErr w:type="gramStart"/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одновременном</w:t>
            </w:r>
            <w:proofErr w:type="gramEnd"/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подъ-еме</w:t>
            </w:r>
            <w:proofErr w:type="spellEnd"/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механиз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мом 1 т)</w:t>
            </w:r>
            <w:r w:rsidRPr="00AC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00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Механизированный</w:t>
            </w:r>
            <w:proofErr w:type="gramEnd"/>
            <w:r w:rsidRPr="00AC00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(масса груза при 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одновременном </w:t>
            </w:r>
            <w:proofErr w:type="spellStart"/>
            <w:r w:rsidRPr="00AC00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подъ-еме</w:t>
            </w:r>
            <w:proofErr w:type="spellEnd"/>
            <w:r w:rsidRPr="00AC00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механиз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  <w:t>мом 2 т)</w:t>
            </w:r>
            <w:r w:rsidRPr="00AC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ind w:left="10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Механизированный 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(экскаватором с емкостью ковша</w:t>
            </w:r>
            <w:proofErr w:type="gramEnd"/>
          </w:p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smartTag w:uri="urn:schemas-microsoft-com:office:smarttags" w:element="metricconverter">
              <w:smartTagPr>
                <w:attr w:name="ProductID" w:val="2,5 м3"/>
              </w:smartTagPr>
              <w:r w:rsidRPr="00AC00F6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2,5 м</w:t>
              </w:r>
              <w:r w:rsidRPr="00AC00F6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AC00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)</w:t>
            </w:r>
            <w:r w:rsidRPr="00AC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Часовая тарифная </w:t>
            </w:r>
            <w:r w:rsidRPr="00AC00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ставка, руб.</w:t>
            </w:r>
            <w:r w:rsidRPr="00AC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75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 83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0F6" w:rsidRPr="00AC00F6" w:rsidRDefault="00AC00F6" w:rsidP="00AC00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89</w:t>
            </w:r>
          </w:p>
        </w:tc>
      </w:tr>
    </w:tbl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среднегодовую стоимость основных производственных средств АТП, если их стоимость на начало года была равна 1570 млн. руб. Движение основных фондов в течение года характеризуется следующими данными: 12 марта поступило основных средств на сумму 11,5 млн. руб., выбыло – 5,6 млн. руб.; на 18 сентября поступило – 24,7 млн. руб., выбытия не было;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17 ноября поступило – 18,7 млн. руб., выбыло – 8,9 млн. руб.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8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Принципы построения тарифных ставок и сдельных расценок для оплаты труда на автомобильном транспорте.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Инновации их виды и роль в развитии предприятия.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Начислить амортизацию линейным и нелинейным методом (НК РФ) по оборудованию стоимостью 180 тыс. руб. со сроком полезного использования 1,5 года. Сравнить, сделать выводы. 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tabs>
          <w:tab w:val="num" w:pos="-2340"/>
        </w:tabs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0F6">
        <w:rPr>
          <w:rFonts w:ascii="Times New Roman" w:eastAsia="Tahoma" w:hAnsi="Times New Roman" w:cs="Times New Roman"/>
          <w:sz w:val="28"/>
          <w:szCs w:val="28"/>
        </w:rPr>
        <w:t>Определить норматив оборотных средств по некоторым видам производственных запасов при следующих данных.</w:t>
      </w:r>
    </w:p>
    <w:p w:rsidR="00AC00F6" w:rsidRPr="00AC00F6" w:rsidRDefault="00AC00F6" w:rsidP="00AC00F6">
      <w:pPr>
        <w:tabs>
          <w:tab w:val="num" w:pos="-2340"/>
        </w:tabs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1"/>
        <w:gridCol w:w="2142"/>
        <w:gridCol w:w="1885"/>
      </w:tblGrid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5151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2142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Годовые затраты, тыс. руб.</w:t>
            </w:r>
          </w:p>
        </w:tc>
        <w:tc>
          <w:tcPr>
            <w:tcW w:w="1885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 xml:space="preserve">Нормы запаса, </w:t>
            </w:r>
            <w:proofErr w:type="spellStart"/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дн</w:t>
            </w:r>
            <w:proofErr w:type="spellEnd"/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5151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Смазочные и прочие эксплуатационные материалы</w:t>
            </w:r>
          </w:p>
        </w:tc>
        <w:tc>
          <w:tcPr>
            <w:tcW w:w="2142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386</w:t>
            </w:r>
          </w:p>
        </w:tc>
        <w:tc>
          <w:tcPr>
            <w:tcW w:w="1885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5151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Запасные части</w:t>
            </w:r>
          </w:p>
        </w:tc>
        <w:tc>
          <w:tcPr>
            <w:tcW w:w="2142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2876</w:t>
            </w:r>
          </w:p>
        </w:tc>
        <w:tc>
          <w:tcPr>
            <w:tcW w:w="1885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70</w:t>
            </w:r>
          </w:p>
        </w:tc>
      </w:tr>
      <w:tr w:rsidR="00AC00F6" w:rsidRPr="00AC00F6" w:rsidTr="0069303B">
        <w:tblPrEx>
          <w:tblCellMar>
            <w:top w:w="0" w:type="dxa"/>
            <w:bottom w:w="0" w:type="dxa"/>
          </w:tblCellMar>
        </w:tblPrEx>
        <w:tc>
          <w:tcPr>
            <w:tcW w:w="5151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Ремонтные материалы</w:t>
            </w:r>
          </w:p>
        </w:tc>
        <w:tc>
          <w:tcPr>
            <w:tcW w:w="2142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2525</w:t>
            </w:r>
          </w:p>
        </w:tc>
        <w:tc>
          <w:tcPr>
            <w:tcW w:w="1885" w:type="dxa"/>
          </w:tcPr>
          <w:p w:rsidR="00AC00F6" w:rsidRPr="00AC00F6" w:rsidRDefault="00AC00F6" w:rsidP="00AC00F6">
            <w:pPr>
              <w:widowControl w:val="0"/>
              <w:tabs>
                <w:tab w:val="num" w:pos="-2340"/>
              </w:tabs>
              <w:suppressAutoHyphens/>
              <w:spacing w:after="0" w:line="240" w:lineRule="auto"/>
              <w:ind w:firstLine="540"/>
              <w:jc w:val="both"/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</w:pPr>
            <w:r w:rsidRPr="00AC00F6">
              <w:rPr>
                <w:rFonts w:ascii="Times New Roman" w:eastAsia="Tahoma" w:hAnsi="Times New Roman" w:cs="Times New Roman"/>
                <w:sz w:val="24"/>
                <w:szCs w:val="20"/>
                <w:lang w:eastAsia="ru-RU"/>
              </w:rPr>
              <w:t>45</w:t>
            </w:r>
          </w:p>
        </w:tc>
      </w:tr>
    </w:tbl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Вариант 9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Методика определения затрат по отдельным статьям калькуляции себестоимости перевозок.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Инвестиции, состав и источники инвестиций. Оценка эффективности  инвестиционных проектов.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0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Определить прирост балансовой прибыли по перевозкам в результате внедрения ряда организационно-технических мероприятий по грузовому АТП, если годовой грузооборот до и после внедрения мероприятий составляет 8765,5 тыс.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ткм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; доходная ставка 1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ткм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 снизилась с 68,5 руб. до 66,2 руб., а  себестоимость  1 </w:t>
      </w:r>
      <w:proofErr w:type="spellStart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>ткм</w:t>
      </w:r>
      <w:proofErr w:type="spellEnd"/>
      <w:r w:rsidRPr="00AC00F6">
        <w:rPr>
          <w:rFonts w:ascii="Times New Roman" w:eastAsia="Symbol" w:hAnsi="Times New Roman" w:cs="Times New Roman"/>
          <w:sz w:val="28"/>
          <w:szCs w:val="20"/>
          <w:lang w:eastAsia="ru-RU"/>
        </w:rPr>
        <w:t xml:space="preserve"> – с 65,9  до  62,1 руб.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tabs>
          <w:tab w:val="num" w:pos="-2340"/>
        </w:tabs>
        <w:spacing w:after="0" w:line="240" w:lineRule="auto"/>
        <w:ind w:firstLine="53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0F6">
        <w:rPr>
          <w:rFonts w:ascii="Times New Roman" w:eastAsia="Tahoma" w:hAnsi="Times New Roman" w:cs="Times New Roman"/>
          <w:sz w:val="28"/>
          <w:szCs w:val="28"/>
        </w:rPr>
        <w:t xml:space="preserve">Определить, </w:t>
      </w:r>
      <w:proofErr w:type="gramStart"/>
      <w:r w:rsidRPr="00AC00F6">
        <w:rPr>
          <w:rFonts w:ascii="Times New Roman" w:eastAsia="Tahoma" w:hAnsi="Times New Roman" w:cs="Times New Roman"/>
          <w:sz w:val="28"/>
          <w:szCs w:val="28"/>
        </w:rPr>
        <w:t>на сколько</w:t>
      </w:r>
      <w:proofErr w:type="gramEnd"/>
      <w:r w:rsidRPr="00AC00F6">
        <w:rPr>
          <w:rFonts w:ascii="Times New Roman" w:eastAsia="Tahoma" w:hAnsi="Times New Roman" w:cs="Times New Roman"/>
          <w:sz w:val="28"/>
          <w:szCs w:val="28"/>
        </w:rPr>
        <w:t xml:space="preserve"> сокращается потребность в оборотных средствах АТП в результате сокращения продолжительности однородного оборота на 4 дня, если известно, что среднегодовая стоимость оборотных средств равна 4805 тыс. руб.; валовые доходы от всех видов деятельности составляют 121500 тыс. руб.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10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F6" w:rsidRPr="00AC00F6" w:rsidRDefault="00AC00F6" w:rsidP="00AC00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Оборотные средства на автомобильном транспорте. Нормирование оборотных средств АТП.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Налоговая система Российской Федерации. Применение специальных налоговых режимов.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AC00F6" w:rsidRPr="00AC00F6" w:rsidRDefault="00AC00F6" w:rsidP="00AC00F6">
      <w:pPr>
        <w:shd w:val="clear" w:color="auto" w:fill="FFFFFF"/>
        <w:spacing w:after="0" w:line="240" w:lineRule="auto"/>
        <w:ind w:left="58" w:firstLine="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00F6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пределить экономию трудовых затрат и темп роста производительности труда работников АТП за счет внедрения ком</w:t>
      </w:r>
      <w:r w:rsidRPr="00A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плексных бригад при перевозке строительных грузов в планируемом году по сравнению с отчетным годом, если объем доходов от внедрения данно</w:t>
      </w:r>
      <w:r w:rsidRPr="00A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C00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го мероприятия увеличивается на 6%, трудоемкость работ снижается на </w:t>
      </w:r>
      <w:r w:rsidRPr="00A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5%; численность работающих на АТП в отчетном году - 906 чел;</w:t>
      </w:r>
      <w:proofErr w:type="gramEnd"/>
      <w:r w:rsidRPr="00AC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водителей, непосредственно занятых в данном мероприятии, 22%.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заработную плату ремонтного рабочего 4 разряда (часовая тарифная ставка сдельщика - 82 руб.). Рабочий в течение месяца отработал 160 часов. Простой не по вине рабочего составил 16 час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ночное время он отработал 18 час. По результатам работы за месяц ремонтному рабочему начислена премия в размере 40% тарифной ставки за отработанное время.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C00F6" w:rsidRDefault="00AC00F6" w:rsidP="00AC00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F6" w:rsidRDefault="00AC00F6" w:rsidP="00AC00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F6" w:rsidRDefault="00AC00F6" w:rsidP="00AC00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F6" w:rsidRDefault="00AC00F6" w:rsidP="00AC00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0F6" w:rsidRPr="00AC00F6" w:rsidRDefault="00AC00F6" w:rsidP="00AC00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ЛИТЕРАТУРА</w:t>
      </w:r>
    </w:p>
    <w:p w:rsidR="00AC00F6" w:rsidRPr="00AC00F6" w:rsidRDefault="00AC00F6" w:rsidP="00AC0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Гражданский кодекс Российской Федерации. – М.: Изд-во  «Кодекс», 2009.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Трудовой кодекс Российской Федерации. – М.: ООО «ВИТРЭМ», 2002.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Налоговый кодекс Российской Федерации: Части первая и вторая. – Новосибирск: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унив. изд-во, 2009.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Амортизация основных средств: бухгалтерская и налоговая / Г.Ю. Касьянова (3-е изд.,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доп.). – М.: АБАК, 2009.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Миронов М.Г., Загородников С.В. Экономика отрасли: Учебник. – М.: ФОРУМ: ИНФРА-М, 2006.</w:t>
      </w:r>
    </w:p>
    <w:p w:rsidR="00AC00F6" w:rsidRPr="00AC00F6" w:rsidRDefault="00AC00F6" w:rsidP="00AC00F6">
      <w:pPr>
        <w:widowControl w:val="0"/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Улицкая И.М. Организация, нормирование и оплата труда на предприятиях транспорта: Учебник для вузов. – М.: Горячая линия – Телеком, 2005. – 385 с.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Экономика предприятий автомобильного транспорта: Учебное пособие /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Б.Ю.Сербиновский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др.–М.: Ростов-на-Дону: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2005.–496 с.</w:t>
      </w:r>
    </w:p>
    <w:p w:rsidR="00AC00F6" w:rsidRPr="00AC00F6" w:rsidRDefault="00AC00F6" w:rsidP="00AC00F6">
      <w:pPr>
        <w:tabs>
          <w:tab w:val="left" w:pos="540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Экономика предприятия: Учебник для вузов /под ред. В.Я. Горфинкеля, В.А.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Швандара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Изд. 4-е,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ЮНИТИ-ДИАНА, 2007. – 670 с.</w:t>
      </w:r>
    </w:p>
    <w:p w:rsidR="00AC00F6" w:rsidRPr="00AC00F6" w:rsidRDefault="00AC00F6" w:rsidP="00AC00F6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Автотранспортные предприятия: нормативное регулирование деятельности. 2-е изд.,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Современная экономика и право, 2008.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Бачурин А.А. Анализ производственно-хозяйственной деятельности автотранспортных организаций: Учебное пособие для студ.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З.И. Аксеновой. – М.: Издательский центр «Академия», 2004. 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Карнаухов В.Н., Петров А.И. Городской пассажирский транспорт. - Тюмень: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 Методические рекомендации по оценке эффективности инвестиционных проектов (вторая редакция). Официальное издание. Утверждено: Министерство экономики РФ, Министерство финансов РФ, Государственный комитет РФ по строительной, архитектурной и жилищной политике. № ВК 477 от 21.06.1999 г./ В.В. Косов, В.Н. Лифшиц, А.Г. Шахназаров. – М.: Экономика, 2000.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13. Планирование на автотранспортном предприятии: Учебное пособие для вузов /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Т.А.Григорьян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И.И.Карамышева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Тюмень: Изд-во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128 с.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14.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Тонышева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Л.Л., Засекина Л.Д., Карамышева И.И.,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Григорьян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Экономика автотранспортного предприятия: Учебное пособие. – Тюмень: Изд-во «Нефтегазовый университет», 2005. – 180 с.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15.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Тонышева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Л.Л., Трусова Л.Р. Организация, нормирование и оплата труда на предприятии автомобильного транспорта: Учебное пособие. – Тюмень: </w:t>
      </w:r>
      <w:proofErr w:type="spell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,  2009. – 156 с.</w:t>
      </w:r>
    </w:p>
    <w:p w:rsidR="00AC00F6" w:rsidRPr="00AC00F6" w:rsidRDefault="00AC00F6" w:rsidP="00AC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16. Транспортная логистика: Учебник для транспортных вузов</w:t>
      </w:r>
      <w:proofErr w:type="gramStart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C0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общей ред. Л.Б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Экзамен, 2002.    … … …</w:t>
      </w:r>
      <w:bookmarkStart w:id="0" w:name="_GoBack"/>
      <w:bookmarkEnd w:id="0"/>
    </w:p>
    <w:sectPr w:rsidR="00AC00F6" w:rsidRPr="00AC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5"/>
    <w:rsid w:val="00844935"/>
    <w:rsid w:val="00AC00F6"/>
    <w:rsid w:val="00C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2064</Words>
  <Characters>11769</Characters>
  <Application>Microsoft Office Word</Application>
  <DocSecurity>0</DocSecurity>
  <Lines>98</Lines>
  <Paragraphs>27</Paragraphs>
  <ScaleCrop>false</ScaleCrop>
  <Company>Дом</Company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2013-10-14T16:50:00Z</dcterms:created>
  <dcterms:modified xsi:type="dcterms:W3CDTF">2013-10-14T17:00:00Z</dcterms:modified>
</cp:coreProperties>
</file>