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2" w:rsidRDefault="008A7402" w:rsidP="008A7402">
      <w:pPr>
        <w:spacing w:line="240" w:lineRule="auto"/>
        <w:jc w:val="center"/>
        <w:rPr>
          <w:b/>
        </w:rPr>
      </w:pPr>
      <w:r>
        <w:rPr>
          <w:b/>
        </w:rPr>
        <w:t>Задача</w:t>
      </w:r>
      <w:r>
        <w:rPr>
          <w:b/>
        </w:rPr>
        <w:t xml:space="preserve">1 </w:t>
      </w:r>
    </w:p>
    <w:p w:rsidR="008A7402" w:rsidRPr="00287AD5" w:rsidRDefault="008A7402" w:rsidP="008A7402">
      <w:pPr>
        <w:spacing w:line="240" w:lineRule="auto"/>
      </w:pPr>
      <w:r w:rsidRPr="00287AD5">
        <w:t xml:space="preserve">На баланс предприятия приняты материалы, стоимость которых составила согласно акцептованного счета поставщика 354000 рублей (в том числе НДС 18%). Учетная цена данных ТМЦ – 302000 рублей. Транспортные расходы составили 5000 рублей (НДС не предусмотрен). </w:t>
      </w:r>
    </w:p>
    <w:p w:rsidR="008A7402" w:rsidRPr="00287AD5" w:rsidRDefault="008A7402" w:rsidP="008A7402">
      <w:pPr>
        <w:spacing w:line="240" w:lineRule="auto"/>
      </w:pPr>
      <w:r w:rsidRPr="00287AD5">
        <w:t>Составить бухгалтерские проводки, если известно, что предприятие применяет по учетной политике для учета поступления материалов счета 15 и 16.  Определить учетную и фактическую стоимость материалов на конец периода, расписать остатки по счетам 10, 15 и 16, если известно, что расхода ТМЦ не было, а остаток на начало месяца аналогичных товаров составил 100000 рублей по учетной цене и 98000 рублей – по фактической.</w:t>
      </w:r>
    </w:p>
    <w:p w:rsidR="008A7402" w:rsidRDefault="008A7402" w:rsidP="008A7402">
      <w:pPr>
        <w:spacing w:line="240" w:lineRule="auto"/>
        <w:jc w:val="center"/>
        <w:rPr>
          <w:b/>
        </w:rPr>
      </w:pPr>
    </w:p>
    <w:p w:rsidR="008A7402" w:rsidRDefault="008A7402" w:rsidP="008A7402">
      <w:pPr>
        <w:spacing w:line="240" w:lineRule="auto"/>
        <w:jc w:val="center"/>
        <w:rPr>
          <w:b/>
        </w:rPr>
      </w:pPr>
      <w:r>
        <w:rPr>
          <w:b/>
        </w:rPr>
        <w:t xml:space="preserve">Задача </w:t>
      </w:r>
      <w:r>
        <w:rPr>
          <w:b/>
        </w:rPr>
        <w:t>2</w:t>
      </w:r>
    </w:p>
    <w:p w:rsidR="008A7402" w:rsidRPr="00287AD5" w:rsidRDefault="008A7402" w:rsidP="008A7402">
      <w:pPr>
        <w:spacing w:line="240" w:lineRule="auto"/>
      </w:pPr>
      <w:r w:rsidRPr="00287AD5">
        <w:t>В феврале 2009 года принято решение о ликвидации модульного павильона, утратившего все свои качественные характеристики в результате пожара. Павильон был приобретен за 180 000 рублей (в том числе НДС) в 2005 году с привлечением банковского кредита. Проценты по кредиту составили 37000 руб. до ввода объекта в эксплуатацию и 16000 рублей – после ввода в эксплуатацию. Объект был введен в эксплуатацию 17 августа  2005 года. Применялся линейный способ амортизации. Планируемый период использования 15 лет.</w:t>
      </w:r>
    </w:p>
    <w:p w:rsidR="008A7402" w:rsidRPr="00287AD5" w:rsidRDefault="008A7402" w:rsidP="008A7402">
      <w:pPr>
        <w:spacing w:line="240" w:lineRule="auto"/>
      </w:pPr>
      <w:r w:rsidRPr="00287AD5">
        <w:t>В 2008 году (декабрь) был выполнен косметический ремонт – отпущены со склада строй материалы на общую сумму 7000 руб.</w:t>
      </w:r>
    </w:p>
    <w:p w:rsidR="008A7402" w:rsidRPr="00287AD5" w:rsidRDefault="008A7402" w:rsidP="008A7402">
      <w:pPr>
        <w:spacing w:line="240" w:lineRule="auto"/>
      </w:pPr>
      <w:r w:rsidRPr="00287AD5">
        <w:t>При ликвидации объекта оприходованы отходы по цене возможного использования на общую сумму 9000 рублей.</w:t>
      </w:r>
    </w:p>
    <w:p w:rsidR="008A7402" w:rsidRPr="00287AD5" w:rsidRDefault="008A7402" w:rsidP="008A7402">
      <w:pPr>
        <w:spacing w:line="240" w:lineRule="auto"/>
      </w:pPr>
      <w:r w:rsidRPr="00287AD5">
        <w:t>Составить все возможные бухгалтерские проводки. Определить финансовый результат.</w:t>
      </w:r>
    </w:p>
    <w:p w:rsidR="008A7402" w:rsidRDefault="008A7402" w:rsidP="008A7402">
      <w:pPr>
        <w:spacing w:line="240" w:lineRule="auto"/>
        <w:rPr>
          <w:b/>
        </w:rPr>
      </w:pPr>
    </w:p>
    <w:p w:rsidR="008A7402" w:rsidRDefault="008A7402" w:rsidP="008A7402">
      <w:pPr>
        <w:spacing w:line="240" w:lineRule="auto"/>
        <w:jc w:val="center"/>
        <w:rPr>
          <w:b/>
        </w:rPr>
      </w:pPr>
      <w:r>
        <w:rPr>
          <w:b/>
        </w:rPr>
        <w:t xml:space="preserve">Задача </w:t>
      </w:r>
      <w:r>
        <w:rPr>
          <w:b/>
        </w:rPr>
        <w:t>3</w:t>
      </w:r>
    </w:p>
    <w:p w:rsidR="008A7402" w:rsidRPr="00287AD5" w:rsidRDefault="008A7402" w:rsidP="008A7402">
      <w:pPr>
        <w:spacing w:line="240" w:lineRule="auto"/>
      </w:pPr>
      <w:bookmarkStart w:id="0" w:name="_GoBack"/>
      <w:bookmarkEnd w:id="0"/>
      <w:r w:rsidRPr="00287AD5">
        <w:t>При ревизии запасов на складе предприятия выявлена недостача в сумме 3 700 рублей и излишек 500 рублей (пересортица не признана). Виновным признано материально-ответственное лицо.</w:t>
      </w:r>
    </w:p>
    <w:p w:rsidR="008A7402" w:rsidRPr="00287AD5" w:rsidRDefault="008A7402" w:rsidP="008A7402">
      <w:pPr>
        <w:spacing w:line="240" w:lineRule="auto"/>
      </w:pPr>
      <w:r w:rsidRPr="00287AD5">
        <w:t>Принято решение об удержании из заработной платы с учетом максимально возможного уровня удержания. Размер удержания определен исходя из сложившейся рыночной цены – 4 000 рублей. Заработная плата за рассматриваемый месяц составила 10 000 рублей. Совокупный доход с начала года – 30 000 рублей. Предоставляется работнику стандартный вычет (на него).</w:t>
      </w:r>
    </w:p>
    <w:p w:rsidR="009C72EA" w:rsidRDefault="009C72EA"/>
    <w:sectPr w:rsidR="009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02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A7402"/>
    <w:rsid w:val="008C24F7"/>
    <w:rsid w:val="009220BA"/>
    <w:rsid w:val="0098479B"/>
    <w:rsid w:val="00986477"/>
    <w:rsid w:val="00991048"/>
    <w:rsid w:val="00991C20"/>
    <w:rsid w:val="009C72EA"/>
    <w:rsid w:val="00AC4D02"/>
    <w:rsid w:val="00AE7DE5"/>
    <w:rsid w:val="00B9131E"/>
    <w:rsid w:val="00BA361F"/>
    <w:rsid w:val="00C22324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12561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eastAsia="ru-RU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  <w:rPr>
      <w:rFonts w:eastAsiaTheme="minorEastAsia" w:cstheme="minorBid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9C72EA"/>
    <w:pPr>
      <w:keepNext/>
      <w:widowControl w:val="0"/>
      <w:tabs>
        <w:tab w:val="num" w:pos="720"/>
      </w:tabs>
      <w:suppressAutoHyphens/>
      <w:autoSpaceDE w:val="0"/>
      <w:autoSpaceDN w:val="0"/>
      <w:adjustRightInd w:val="0"/>
      <w:ind w:firstLine="720"/>
      <w:jc w:val="center"/>
      <w:outlineLvl w:val="0"/>
    </w:pPr>
    <w:rPr>
      <w:rFonts w:eastAsia="Lucida Sans Unicode" w:cs="Tahoma"/>
      <w:b/>
      <w:bCs/>
      <w:color w:val="000000"/>
      <w:szCs w:val="48"/>
      <w:lang w:val="en-US" w:eastAsia="ru-RU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C72EA"/>
    <w:pPr>
      <w:keepNext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72EA"/>
    <w:rPr>
      <w:rFonts w:ascii="Times New Roman" w:eastAsia="Lucida Sans Unicode" w:hAnsi="Times New Roman" w:cs="Tahoma"/>
      <w:b/>
      <w:bCs/>
      <w:color w:val="000000"/>
      <w:sz w:val="28"/>
      <w:szCs w:val="48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9C72EA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  <w:rPr>
      <w:rFonts w:eastAsiaTheme="minorEastAsia" w:cstheme="minorBid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1803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2014-05-08T14:19:00Z</dcterms:created>
  <dcterms:modified xsi:type="dcterms:W3CDTF">2014-05-08T14:20:00Z</dcterms:modified>
</cp:coreProperties>
</file>