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136069187"/>
      <w:r w:rsidRPr="001461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указания по выполнению практической части курсовой работы</w:t>
      </w:r>
      <w:bookmarkEnd w:id="0"/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1. Расчет производительности оборудования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Производительность труда отражает интенсивность и результативность труда работников сферы материального производства.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Повышение производительности труда способствует сокращению затрат рабочего времени на изготовление единицы продукции или росту количества продукции, произведенной в единицу времени.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Годовая производительность оборудования определяется по формуле: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34pt" o:ole="">
            <v:imagedata r:id="rId6" o:title=""/>
          </v:shape>
          <o:OLEObject Type="Embed" ProgID="Equation.3" ShapeID="_x0000_i1025" DrawAspect="Content" ObjectID="_1461266962" r:id="rId7"/>
        </w:objec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(шт),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где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1,2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- производительность базового и нового оборудования соответственно;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д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- номинальный годовой фонд времени  работы оборудования, ч;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и      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- коэффициент использования оборудования;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60     - коэффициент перевода часов в минуты;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Т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шт.к.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- время изготовления единицы изделия, мин.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Все исходные данные для расчетов находятся в приложении 2.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2. Расчет капитальных вложений потребителя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Капитальные вложения – это единовременные затраты на новое строительство, реконструкцию, расширение и техническое перевооружение.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Техническое перевооружение промышленного предприятия – наиболее экономичный способ осуществления капитальных вложений по срокам его завершения и удельным капитальным затратам на единицу прироста продукции.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Техническое перевооружение проводится с целью увеличения действующих производственных мощностей, повышения конкурентоспособности производства и продукции.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094"/>
        <w:gridCol w:w="1932"/>
        <w:gridCol w:w="1125"/>
        <w:gridCol w:w="1193"/>
        <w:gridCol w:w="1009"/>
        <w:gridCol w:w="1143"/>
      </w:tblGrid>
      <w:tr w:rsidR="0014619A" w:rsidRPr="0014619A" w:rsidTr="00BF241F">
        <w:tc>
          <w:tcPr>
            <w:tcW w:w="2074" w:type="dxa"/>
            <w:vMerge w:val="restart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 для расчета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Базовый вариант 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Проектируемый вариант</w:t>
            </w:r>
          </w:p>
        </w:tc>
      </w:tr>
      <w:tr w:rsidR="0014619A" w:rsidRPr="0014619A" w:rsidTr="00BF241F">
        <w:tc>
          <w:tcPr>
            <w:tcW w:w="2074" w:type="dxa"/>
            <w:vMerge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затрат</w:t>
            </w:r>
          </w:p>
        </w:tc>
        <w:tc>
          <w:tcPr>
            <w:tcW w:w="119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1009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затрат</w:t>
            </w:r>
          </w:p>
        </w:tc>
        <w:tc>
          <w:tcPr>
            <w:tcW w:w="114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тыс.руб.</w:t>
            </w:r>
          </w:p>
        </w:tc>
      </w:tr>
      <w:tr w:rsidR="0014619A" w:rsidRPr="0014619A" w:rsidTr="00BF241F">
        <w:tc>
          <w:tcPr>
            <w:tcW w:w="2074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1.Капитальные вложения потребителя</w:t>
            </w:r>
          </w:p>
        </w:tc>
        <w:tc>
          <w:tcPr>
            <w:tcW w:w="1094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193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ст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1125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19A" w:rsidRPr="0014619A" w:rsidTr="00BF241F">
        <w:tc>
          <w:tcPr>
            <w:tcW w:w="2074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1.1.Стоимость оборудования</w:t>
            </w:r>
          </w:p>
        </w:tc>
        <w:tc>
          <w:tcPr>
            <w:tcW w:w="1094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ст</w:t>
            </w:r>
          </w:p>
        </w:tc>
        <w:tc>
          <w:tcPr>
            <w:tcW w:w="193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19A" w:rsidRPr="0014619A" w:rsidTr="00BF241F">
        <w:tc>
          <w:tcPr>
            <w:tcW w:w="2074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2.Сопутствующие 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капитальные вложения</w:t>
            </w:r>
          </w:p>
        </w:tc>
        <w:tc>
          <w:tcPr>
            <w:tcW w:w="1094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193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д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об</w:t>
            </w:r>
          </w:p>
        </w:tc>
        <w:tc>
          <w:tcPr>
            <w:tcW w:w="1125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19A" w:rsidRPr="0014619A" w:rsidTr="00BF241F">
        <w:tc>
          <w:tcPr>
            <w:tcW w:w="2074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2.1.Доставка и установка оборудования</w:t>
            </w:r>
          </w:p>
        </w:tc>
        <w:tc>
          <w:tcPr>
            <w:tcW w:w="1094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193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</w:t>
            </w: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</w:p>
        </w:tc>
        <w:tc>
          <w:tcPr>
            <w:tcW w:w="1125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19A" w:rsidRPr="0014619A" w:rsidTr="00BF241F">
        <w:tc>
          <w:tcPr>
            <w:tcW w:w="2074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2.2.Стоимость площади, занимаемой оборудованием</w:t>
            </w:r>
          </w:p>
        </w:tc>
        <w:tc>
          <w:tcPr>
            <w:tcW w:w="1094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об</w:t>
            </w:r>
          </w:p>
        </w:tc>
        <w:tc>
          <w:tcPr>
            <w:tcW w:w="193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</w:t>
            </w: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</w:t>
            </w:r>
            <w:r w:rsidRPr="001461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дп</w:t>
            </w: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3. Расчет себестоимости товарной продукции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При определении затрат на производство товарной продукции применяется показатель себестоимость продукции. 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Себестоимость продукции – это один из важнейших экономических показателей, выражающих затраты предприятия на производство и реализацию продукции.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В себестоимости находит отражение уровень технической оснащенности предприятия, степень использования основных производственных фондов, материалов, электрической энергии, рабочей силы, формы и управления производством.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С развитием рыночных отношений себестоимость как экономическая категория трансформируется в издержки, т.к. предприятие, решая вопрос о максимизации прибыли, принимает решение с учетом экономических затрат.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Структура себестоимости продукции в различных отраслях промышленности далеко не одинакова, что объясняется технико-экономическими особенностями производства.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Затраты на выпуск товарной продукции в машиностроении отражаются в документе, который называется «смета затрат», и группируются в ней по пяти следующим статьям:</w:t>
      </w:r>
    </w:p>
    <w:p w:rsidR="0014619A" w:rsidRPr="0014619A" w:rsidRDefault="0014619A" w:rsidP="00146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>материальные затраты (затраты на приобретение материалов, на электроэнергию, содержание оборудования, производственной площади);</w:t>
      </w:r>
    </w:p>
    <w:p w:rsidR="0014619A" w:rsidRPr="0014619A" w:rsidRDefault="0014619A" w:rsidP="00146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>расходы на оплату труда;</w:t>
      </w:r>
    </w:p>
    <w:p w:rsidR="0014619A" w:rsidRPr="0014619A" w:rsidRDefault="0014619A" w:rsidP="00146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>отчисления на социальные нужды;</w:t>
      </w:r>
    </w:p>
    <w:p w:rsidR="0014619A" w:rsidRPr="0014619A" w:rsidRDefault="0014619A" w:rsidP="00146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>амортизационные отчисления;</w:t>
      </w:r>
    </w:p>
    <w:p w:rsidR="0014619A" w:rsidRPr="0014619A" w:rsidRDefault="0014619A" w:rsidP="00146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>прочие затраты.</w:t>
      </w:r>
    </w:p>
    <w:p w:rsidR="0014619A" w:rsidRPr="0014619A" w:rsidRDefault="0014619A" w:rsidP="0014619A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3.1. Затраты на приобретение материалов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Стоимость заготовки из стали для изготовления фланца рассчитывается по следующей формуле до и после внедрения нового оборудования: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заг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. = </w:t>
      </w:r>
      <w:r w:rsidRPr="0014619A">
        <w:rPr>
          <w:rFonts w:ascii="Times New Roman" w:eastAsia="Times New Roman" w:hAnsi="Times New Roman" w:cs="Times New Roman"/>
          <w:position w:val="-12"/>
          <w:sz w:val="28"/>
          <w:szCs w:val="28"/>
          <w:vertAlign w:val="subscript"/>
        </w:rPr>
        <w:object w:dxaOrig="3580" w:dyaOrig="360">
          <v:shape id="_x0000_i1026" type="#_x0000_t75" style="width:179pt;height:18pt" o:ole="">
            <v:imagedata r:id="rId8" o:title=""/>
          </v:shape>
          <o:OLEObject Type="Embed" ProgID="Equation.3" ShapeID="_x0000_i1026" DrawAspect="Content" ObjectID="_1461266963" r:id="rId9"/>
        </w:objec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где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Ц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м   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цена 1 т материала, руб.;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М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заг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– масса заготовки, кг;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тз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транспортно-заготовительные расходы;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Ц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отх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– цена 1 т отходов, руб.;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М 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отх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масса отходов, кг;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– производительность базового и нового оборудования, шт.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3.2. Затраты на электроэнергию, расходуемую на технологические нужды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Стоимость электроэнергии, расходуемой на технологические нужды, рассчитывается по формуле: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э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14619A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3660" w:dyaOrig="740">
          <v:shape id="_x0000_i1027" type="#_x0000_t75" style="width:183pt;height:37pt" o:ole="">
            <v:imagedata r:id="rId10" o:title=""/>
          </v:shape>
          <o:OLEObject Type="Embed" ProgID="Equation.3" ShapeID="_x0000_i1027" DrawAspect="Content" ObjectID="_1461266964" r:id="rId11"/>
        </w:objec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, тыс. руб.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где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Ц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– стоимость 1кВт * 4 электроэнергии, руб;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sym w:font="Symbol" w:char="F053"/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суммарная мощность электродвигателей, кВТ;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дв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использования электродвигателей по времени;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дм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использования электродвигателей по мощности;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использования оборудования;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sym w:font="Symbol" w:char="F068"/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к.п.д. электродвигателя;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sym w:font="Symbol" w:char="F068"/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потерь в электросети.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3.3. Затраты на текущий ремонт и техническое обслуживание оборудования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Затраты на текущий ремонт и техническое обслуживание оборудования включают в себя затраты на малый ремонт, осмотр, промывки, проверки на геометрическую точность, на соблюдение правил эксплуатации, своевременное исправление мелких неисправностей и регулирование механизмов. Они рассчитываются как: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тр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14619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60" w:dyaOrig="360">
          <v:shape id="_x0000_i1028" type="#_x0000_t75" style="width:143pt;height:18pt" o:ole="">
            <v:imagedata r:id="rId12" o:title=""/>
          </v:shape>
          <o:OLEObject Type="Embed" ProgID="Equation.3" ShapeID="_x0000_i1028" DrawAspect="Content" ObjectID="_1461266965" r:id="rId13"/>
        </w:objec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где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текущий ремонт и техническое обслуживание единицы сложности ремонта механической части, руб.;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сложности ремонта механической части;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– затраты на текущий ремонт и техническое обслуживание единицы сложности ремонта электрической части, руб.;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сложности ремонта электрической части;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sym w:font="Symbol" w:char="F06D"/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класс точности оборудования.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3.4. Затраты на содержание производственной площади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Они рассчитываются следующим образом: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пл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14619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60" w:dyaOrig="360">
          <v:shape id="_x0000_i1029" type="#_x0000_t75" style="width:83pt;height:18pt" o:ole="">
            <v:imagedata r:id="rId14" o:title=""/>
          </v:shape>
          <o:OLEObject Type="Embed" ProgID="Equation.3" ShapeID="_x0000_i1029" DrawAspect="Content" ObjectID="_1461266966" r:id="rId15"/>
        </w:objec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где С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стоимость годового содержания 1м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 площади, руб.;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14619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производственная площадь на единицу оборудования, м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К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дп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– коэффициент, учитывающий дополнительную площадь. 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3.5. Затраты на оплату труда основных производственных рабочих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Оплата труда работника предприятия складывается из заработной платы за количество, качество выполненного труда и отработанного времени.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В зависимости от технико-организационных условий и задач, стоящих перед предприятием, применяются различные формы и системы оплаты труда.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Наиболее распространенными являются сдельная и повременная формы оплаты труда, которые повышают заинтересованность работника в результатах своего труда, способствуют росту производительности, стимулируют рост квалификации и позволяют наиболее полно использовать основные фонды  и рабочее время.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В курсовой работе приводятся расчеты заработной платы рабочего – станочника 1) по сдельно-премиальной системе оплаты труда: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Зп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сд-пр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4619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20" w:dyaOrig="360">
          <v:shape id="_x0000_i1030" type="#_x0000_t75" style="width:131pt;height:18pt" o:ole="">
            <v:imagedata r:id="rId16" o:title=""/>
          </v:shape>
          <o:OLEObject Type="Embed" ProgID="Equation.3" ShapeID="_x0000_i1030" DrawAspect="Content" ObjectID="_1461266967" r:id="rId17"/>
        </w:objec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где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сд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сдельная расценка, руб.;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тон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–коэффициент, учитывающий работу по технически обоснованным нормам;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выполнение плана;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доп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дополнительную заработную плату.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сд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4619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180" w:dyaOrig="360">
          <v:shape id="_x0000_i1031" type="#_x0000_t75" style="width:59pt;height:18pt" o:ole="">
            <v:imagedata r:id="rId18" o:title=""/>
          </v:shape>
          <o:OLEObject Type="Embed" ProgID="Equation.3" ShapeID="_x0000_i1031" DrawAspect="Content" ObjectID="_1461266968" r:id="rId19"/>
        </w:objec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где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часовая тарифная ставка, руб.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2) по повременно-премиальной системе оплаты труда: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Зп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пов-пр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4619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120" w:dyaOrig="620">
          <v:shape id="_x0000_i1032" type="#_x0000_t75" style="width:106pt;height:31pt" o:ole="">
            <v:imagedata r:id="rId20" o:title=""/>
          </v:shape>
          <o:OLEObject Type="Embed" ProgID="Equation.3" ShapeID="_x0000_i1032" DrawAspect="Content" ObjectID="_1461266969" r:id="rId21"/>
        </w:objec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где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фактически отработанное на производстве время, час.;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размер премии за каждый процент перевыполнения установленных показателей и условий премирования, %;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– процент перевыполнения установленных показателей и условий премирования, %.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3.6. Отчисления на социальные нужды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В элементе «Отчисления на социальные нужды» отражаются обязательные платежи, установленные российским законодательством, в размере 26% от фонда заработной платы.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3.7. Амортизационные отчисления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Особенностью основных средств является их неоднократное использование. При этом срок их эксплуатации зависит от степени износа.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lastRenderedPageBreak/>
        <w:t>Для возмещения износа ОПФ на предприятии формируется амортизационный фонд.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Амортизация в денежной форме выражает износ основных фондов и учитывается в себестоимости продукции. Расчет амортизационных начислений может осуществляться различными способами, основными из которых являются следующие: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>1) линейный способ подразумевает под собой расчет годовой суммы амортизации, которая определяется делением стоимости оборудования на срок его службы. А затем определением годовой суммы амортизационных отчислений: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А = Ц *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*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sym w:font="Symbol" w:char="F062"/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где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Ц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– свободная отпускная цена оборудования, руб.;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годовая  норма амортизационных отчислений, %.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>2) по сумме чисел срока полезного использования подразумевает под собой расчет суммы чисел срока службы оборудования, определение годовой нормы амортизации, а затем её расчет в стоимостном выражении по формуле, представленной в первом варианте.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3.8. Прочие затраты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«Прочие затраты» включают налоги, сборы, отчисления во внебюджетные фонды, затраты на командировки, оплата услуг сторонних организаций, представительские расходы, отчисления в ремонтный фонд, расходы на рекламу.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Прочие затраты рассчитываются в процентах от затрат на оплату труда.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Все расчеты по изменяющимся статьям сводим в таблицу 2.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Смета затрат на производство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262"/>
      </w:tblGrid>
      <w:tr w:rsidR="0014619A" w:rsidRPr="0014619A" w:rsidTr="00BF241F">
        <w:tc>
          <w:tcPr>
            <w:tcW w:w="4788" w:type="dxa"/>
            <w:vMerge w:val="restart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4782" w:type="dxa"/>
            <w:gridSpan w:val="2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расходов, тыс. руб.</w:t>
            </w:r>
          </w:p>
        </w:tc>
      </w:tr>
      <w:tr w:rsidR="0014619A" w:rsidRPr="0014619A" w:rsidTr="00BF241F">
        <w:tc>
          <w:tcPr>
            <w:tcW w:w="4788" w:type="dxa"/>
            <w:vMerge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до внедрения</w:t>
            </w:r>
          </w:p>
        </w:tc>
        <w:tc>
          <w:tcPr>
            <w:tcW w:w="226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внедрения</w:t>
            </w:r>
          </w:p>
        </w:tc>
      </w:tr>
      <w:tr w:rsidR="0014619A" w:rsidRPr="0014619A" w:rsidTr="00BF241F">
        <w:tc>
          <w:tcPr>
            <w:tcW w:w="478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252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19A" w:rsidRPr="0014619A" w:rsidTr="00BF241F">
        <w:tc>
          <w:tcPr>
            <w:tcW w:w="478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  <w:tc>
          <w:tcPr>
            <w:tcW w:w="252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19A" w:rsidRPr="0014619A" w:rsidTr="00BF241F">
        <w:tc>
          <w:tcPr>
            <w:tcW w:w="478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252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19A" w:rsidRPr="0014619A" w:rsidTr="00BF241F">
        <w:tc>
          <w:tcPr>
            <w:tcW w:w="478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252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19A" w:rsidRPr="0014619A" w:rsidTr="00BF241F">
        <w:tc>
          <w:tcPr>
            <w:tcW w:w="478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252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19A" w:rsidRPr="0014619A" w:rsidTr="00BF241F">
        <w:tc>
          <w:tcPr>
            <w:tcW w:w="478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19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>4. Экономическая эффективность от внедрения нового оборудования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Для определения экономической эффективности от внедрения нового оборудования в производство используют три основных показателя – это:</w:t>
      </w:r>
    </w:p>
    <w:p w:rsidR="0014619A" w:rsidRPr="0014619A" w:rsidRDefault="0014619A" w:rsidP="001461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>Экономия текущих затрат на производство продукции и транспортных расходов на её доставку потребителю (условно-годовая экономия).</w:t>
      </w:r>
    </w:p>
    <w:p w:rsidR="0014619A" w:rsidRPr="0014619A" w:rsidRDefault="0014619A" w:rsidP="001461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>Срок окупаемости капитальных вложений.</w:t>
      </w:r>
    </w:p>
    <w:p w:rsidR="0014619A" w:rsidRPr="0014619A" w:rsidRDefault="0014619A" w:rsidP="001461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Годовой экономический эффект от применения нового оборудования.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Условно-годовая экономия рассчитывается как разность между затратами до и после внедрения нового оборудования по формуле: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у.г.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= </w:t>
      </w:r>
      <w:r w:rsidRPr="0014619A">
        <w:rPr>
          <w:rFonts w:ascii="Times New Roman" w:eastAsia="Times New Roman" w:hAnsi="Times New Roman" w:cs="Times New Roman"/>
          <w:i/>
          <w:position w:val="-10"/>
          <w:sz w:val="28"/>
          <w:szCs w:val="28"/>
        </w:rPr>
        <w:object w:dxaOrig="2520" w:dyaOrig="340">
          <v:shape id="_x0000_i1033" type="#_x0000_t75" style="width:126pt;height:17pt" o:ole="">
            <v:imagedata r:id="rId22" o:title=""/>
          </v:shape>
          <o:OLEObject Type="Embed" ProgID="Equation.3" ShapeID="_x0000_i1033" DrawAspect="Content" ObjectID="_1461266970" r:id="rId23"/>
        </w:objec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где С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себестоимость продукции до и после применения нового оборудования, руб.;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       Т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и Т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транспортные расходы до и после применения нового оборудования, руб.;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В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– годовая программа выпуска деталей, шт.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Учитывая, что предприятие не будет осуществлять доставку продукции потребителям, формула приобретает следующий вид: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у.г.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 xml:space="preserve"> = С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– С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В условиях рассматриваемого нами производства, для приобретения нового оборудования потребовались дополнительные капитальные вложения, эффективность использования которых определяет срок их окупаемости: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ок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4619A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660" w:dyaOrig="740">
          <v:shape id="_x0000_i1034" type="#_x0000_t75" style="width:83pt;height:37pt" o:ole="">
            <v:imagedata r:id="rId24" o:title=""/>
          </v:shape>
          <o:OLEObject Type="Embed" ProgID="Equation.3" ShapeID="_x0000_i1034" DrawAspect="Content" ObjectID="_1461266971" r:id="rId25"/>
        </w:objec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где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461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капитальные вложения до и после применения нового оборудования, руб.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Годовой экономический эффект от применения нового оборудования можно определить по формуле: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э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4619A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540" w:dyaOrig="380">
          <v:shape id="_x0000_i1035" type="#_x0000_t75" style="width:77pt;height:19pt" o:ole="">
            <v:imagedata r:id="rId26" o:title=""/>
          </v:shape>
          <o:OLEObject Type="Embed" ProgID="Equation.3" ShapeID="_x0000_i1035" DrawAspect="Content" ObjectID="_1461266972" r:id="rId27"/>
        </w:objec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    где 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1461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н</w:t>
      </w:r>
      <w:r w:rsidRPr="0014619A">
        <w:rPr>
          <w:rFonts w:ascii="Times New Roman" w:eastAsia="Times New Roman" w:hAnsi="Times New Roman" w:cs="Times New Roman"/>
          <w:sz w:val="28"/>
          <w:szCs w:val="28"/>
        </w:rPr>
        <w:t xml:space="preserve"> – нормативный коэффициент эффективности капитальных вложений. В машиностроении он равен 0,12 – 0,15.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Исходные данные для расчета производительности труда и составления сметы затрат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Вариант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1260"/>
        <w:gridCol w:w="1440"/>
        <w:gridCol w:w="1260"/>
        <w:gridCol w:w="1260"/>
      </w:tblGrid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модель станка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станка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программа выпуска деталей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годовой фонд времени работы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3840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площадь на единицу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дополнительную площадь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рабочих-станочников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Коэффициент, учитывающий 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точности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рабочего-станочника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штучно-калькуляционного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шт.к.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мощность электродвигателей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53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электродвигателей: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мощности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потерь в электросети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кВТ *4 электроэнергии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электрической части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текущий ремонт и техническое обслуживание единицы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электрической части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амортизационных отчислений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годового содержания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электродвигателя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заготовки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заг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отходов (процент от массы заготовки)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материала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отходов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транспортно-заготовительных расходов, связанных с доставкой материалов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т.з.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работу по технически обоснованным нормам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тон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выполнение плана производства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доставку оборудования и его установку (процент от стоимости оборудования)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отработанное время 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год, приходящегося на одного рабочего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службы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Начисление заработной платы осуществляется по сдельно – премиальной системе.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Амортизационные отчисления осуществляются линейным способом.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Вариант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1260"/>
        <w:gridCol w:w="1440"/>
        <w:gridCol w:w="1260"/>
        <w:gridCol w:w="1260"/>
      </w:tblGrid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модель станка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станка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программа выпуска деталей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годовой фонд времени работы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3830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площадь на единицу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дополнительную площадь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рабочих-станочников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класс точности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рабочего-станочника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штучно-калькуляционного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шт.к.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мощность электродвигателей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53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электродвигателей: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мощности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потерь в электросети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кВТ *4 электроэнергии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электрической части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текущий ремонт и техническое обслуживание единицы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электрической части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амортизационных 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отчислений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q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годового содержания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электродвигателя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заготовки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заг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отходов (процент от массы заготовки)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материала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отходов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транспортно-заготовительных расходов, связанных с доставкой материалов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т.з.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работу по технически обоснованным нормам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тон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выполнение плана производства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доставку оборудования и его установку (процент от стоимости оборуд-я)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отработанное время за год, приходящегося на одного рабочего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Срок службы оборудования 7 и 8 лет.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Начисление заработной платы осуществляется по повременно-премиальной системе.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Амортизационные отчисления определяются по сумме чисел срока полезного использования оборудования.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Вариант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1260"/>
        <w:gridCol w:w="1440"/>
        <w:gridCol w:w="1260"/>
        <w:gridCol w:w="1260"/>
      </w:tblGrid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модель станка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станка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программа выпуска деталей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годовой фонд времени работы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3840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площадь на единицу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дополнительную площадь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рабочих-станочников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класс точности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рабочего-станочника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штучно-калькуляционного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шт.к.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22.37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мощность электродвигателей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53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электродвигателей: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мощности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потерь в электросети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кВТ *4 электроэнергии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электрической части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текущий ремонт и техническое обслуживание единицы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электрической части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амортизационных отчислений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годового содержания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электродвигателя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заготовки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заг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отходов (процент от массы заготовки)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материала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отходов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транспортно-заготовительных расходов, связанных с доставкой материалов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т.з.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работу по технически обоснованным нормам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тон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выполнение плана производства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доставку оборудования и его установку (процент от стоимости 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отработанное время за год, приходящегося на одного рабочего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Срок службы оборудования 7 и7 лет.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Начисление заработной платы осуществляется по сдельно – премиальной системе.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Амортизационные отчисления осуществляются линейным способом.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Вариант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1260"/>
        <w:gridCol w:w="1440"/>
        <w:gridCol w:w="1260"/>
        <w:gridCol w:w="1260"/>
      </w:tblGrid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модель станка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станка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программа выпуска деталей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годовой фонд времени работы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площадь на единицу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дополнительную площадь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рабочих-станочников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класс точности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рабочего-станочника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штучно-калькуляционного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шт.к.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22.41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мощность электродвигателей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53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электродвигателей: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мощности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потерь в электросети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кВТ *4 электроэнергии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электрической части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текущий ремонт и техническое обслуживание единицы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электрической части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амортизационных отчислений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годового содержания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электродвигателя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заготовки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заг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отходов (процент от массы заготовки)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материала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отходов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транспортно-заготовительных расходов, связанных с доставкой материалов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т.з.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работу по технически обоснованным нормам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тон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выполнение плана производства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доставку оборудования и его установку (процент от стоимости оборудования)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отработанное время за год, приходящегося на одного рабочего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Срок службы оборудования 8 и 7 лет. 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Начисление заработной платы осуществляется по повременно-премиальной системе.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Амортизационные отчисления определяются по сумме чисел срока полезного использования оборудования.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Вариант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1260"/>
        <w:gridCol w:w="1440"/>
        <w:gridCol w:w="1260"/>
        <w:gridCol w:w="1260"/>
      </w:tblGrid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модель станка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станка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программа выпуска деталей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годовой фонд времени работы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площадь на единицу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дополнительную площадь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рабочих-станочников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класс точности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рабочего-станочника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штучно-калькуляционного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шт.к.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22.43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мощность электродвигателей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53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электродвигателей: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мощности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потерь в электросети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кВТ *4 электроэнергии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электрической части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текущий ремонт и техническое обслуживание единицы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электрической части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амортизационных отчислений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годового содержания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электродвигателя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заготовки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заг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отходов (процент от массы заготовки)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материала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отходов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транспортно-заготовительных расходов, связанных с доставкой материалов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т.з.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работу по технически обоснованным нормам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тон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выполнение плана производства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доставку оборудования и его установку (процент от стоимости оборудования)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отработанное время за год, приходящегося на одного рабочего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Срок службы оборудования 9 и 9 лет. 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Начисление заработной платы осуществляется по сдельно – премиальной системе.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Амортизационные отчисления осуществляются линейным способом.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Вариант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1260"/>
        <w:gridCol w:w="1440"/>
        <w:gridCol w:w="1260"/>
        <w:gridCol w:w="1260"/>
      </w:tblGrid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модель станка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станка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программа выпуска деталей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годовой фонд времени работы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3880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площадь на единицу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дополнительную площадь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рабочих-станочников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класс точности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рабочего-станочника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штучно-калькуляционного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шт.к.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22.47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мощность электродвигателей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53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электродвигателей: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мощности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потерь в электросети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кВТ *4 электроэнергии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электрической части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на текущий ремонт и 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обслуживание единицы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7.0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26,5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8,9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амортизационных отчислений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годового содержания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электродвигателя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заготовки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заг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отходов (процент от массы заготовки)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материала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отходов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транспортно-заготовительных расходов, связанных с доставкой материалов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т.з.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работу по технически обоснованным нормам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тон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выполнение плана производства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доставку оборудования и его установку (процент от стоимости оборудования)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отработанное время за год, приходящегося на одного рабочего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Срок службы оборудования 9 и 10 лет.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Начисление заработной платы осуществляется по повременно-премиальной системе.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Амортизационные отчисления определяются по сумме чисел срока полезного использования оборудования.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Вариант №7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1260"/>
        <w:gridCol w:w="1440"/>
        <w:gridCol w:w="1260"/>
        <w:gridCol w:w="1260"/>
      </w:tblGrid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модель станка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станка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программа выпуска деталей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годовой фонд времени работы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3760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3880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использования 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площадь на единицу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дополнительную площадь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рабочих-станочников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класс точности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рабочего-станочника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штучно-калькуляционного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шт.к.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22.49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16,91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мощность электродвигателей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53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электродвигателей: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мощности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потерь в электросети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кВТ *4 электроэнергии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электрической части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текущий ремонт и техническое обслуживание единицы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электрической части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амортизационных отчислений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годового содержания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электродвигателя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заготовки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заг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отходов (процент от массы заготовки)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материала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отходов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транспортно-заготовительных расходов, связанных с доставкой материалов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т.з.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работу по технически обоснованным нормам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тон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выполнение плана производства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доставку оборудования и его установку (процент от стоимости оборудования)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отработанное время за год, приходящегося на одного рабочего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Срок службы оборудования 10 и 10 лет. 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Начисление заработной платы осуществляется по сдельно – премиальной системе.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Амортизационные отчисления осуществляются линейным способом.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Вариант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1260"/>
        <w:gridCol w:w="1440"/>
        <w:gridCol w:w="1260"/>
        <w:gridCol w:w="1260"/>
      </w:tblGrid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модель станка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станка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программа выпуска деталей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годовой фонд времени работы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3890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площадь на единицу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дополнительную площадь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рабочих-станочников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класс точности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рабочего-станочника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штучно-калькуляционного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шт.к.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мощность электродвигателей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53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электродвигателей: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мощности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потерь в электросети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кВТ *4 электроэнергии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электрической части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текущий ремонт и техническое обслуживание единицы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электрической части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амортизационных отчислений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годового содержания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электродвигателя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заготовки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заг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отходов (процент от массы заготовки)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материала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отходов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транспортно-заготовительных расходов, связанных с доставкой материалов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т.з.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работу по технически обоснованным нормам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тон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выполнение плана производства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доставку оборудования и его установку (процент от стоимости оборудования)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отработанное время за год, приходящегося на одного рабочего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Срок службы оборудования 10 и 9 лет.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Начисление заработной платы осуществляется по повременно-премиальной системе.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Амортизационные отчисления определяются по сумме чисел срока полезного использования оборудования.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Вариант 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1260"/>
        <w:gridCol w:w="1440"/>
        <w:gridCol w:w="1260"/>
        <w:gridCol w:w="1260"/>
      </w:tblGrid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модель станка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станка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программа выпуска деталей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Номинальный годовой фонд 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времени работы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площадь на единицу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дополнительную площадь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рабочих-станочников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класс точности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рабочего-станочника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штучно-калькуляционного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шт.к.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16,99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мощность электродвигателей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53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электродвигателей: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мощности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потерь в электросети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кВТ *4 электроэнергии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электрической части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текущий ремонт и техническое обслуживание единицы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электрической части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амортизационных отчислений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годового содержания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электродвигателя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заготовки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заг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отходов (процент от массы заготовки)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материала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отходов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транспортно-заготовительных расходов, связанных с доставкой материалов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т.з.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работу по технически обоснованным нормам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тон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выполнение плана производства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доставку оборудования и его установку (процент от стоимости оборудования)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отработанное время за год, приходящегося на одного рабочего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Срок службы оборудования 10 и 10 лет.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Начисление заработной платы осуществляется по сдельно – премиальной системе.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Амортизационные отчисления осуществляются линейным способом.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Вариант №10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1260"/>
        <w:gridCol w:w="1440"/>
        <w:gridCol w:w="1260"/>
        <w:gridCol w:w="1260"/>
      </w:tblGrid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модель станка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станка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программа выпуска деталей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годовой фонд времени работы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3910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площадь на единицу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дополнительную площадь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рабочих-станочников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класс точности оборудования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рабочего-станочника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штучно-калькуляционного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шт.к.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17,82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мощность электродвигателей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53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электродвигателей: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мощности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времени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потерь в электросети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1 кВТ *4 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электроэнергии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электрической части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текущий ремонт и техническое обслуживание единицы сложности ремонта: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механической части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электрической части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амортизационных отчислений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годового содержания 1м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производственной площади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электродвигателя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8"/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заготовки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заг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отходов (процент от массы заготовки)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материала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тонны отходов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отх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транспортно-заготовительных расходов, связанных с доставкой материалов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т.з.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работу по технически обоснованным нормам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тон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за выполнение плана производства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доп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доставку оборудования и его установку (процент от стоимости оборудования)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619A" w:rsidRPr="0014619A" w:rsidTr="00BF241F">
        <w:tc>
          <w:tcPr>
            <w:tcW w:w="5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8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отработанное время за год, приходящегося на одного рабочего 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4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</w:tcPr>
          <w:p w:rsidR="0014619A" w:rsidRPr="0014619A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9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</w:tr>
    </w:tbl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>Срок службы оборудования 8 и 10 лет.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Начисление заработной платы осуществляется по повременно-премиальной системе.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9A">
        <w:rPr>
          <w:rFonts w:ascii="Times New Roman" w:eastAsia="Times New Roman" w:hAnsi="Times New Roman" w:cs="Times New Roman"/>
          <w:sz w:val="24"/>
          <w:szCs w:val="24"/>
        </w:rPr>
        <w:t xml:space="preserve">     Амортизационные отчисления определяются по сумме чисел срока полезного использования оборудования.</w:t>
      </w:r>
    </w:p>
    <w:p w:rsidR="0014619A" w:rsidRPr="0014619A" w:rsidRDefault="0014619A" w:rsidP="0014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19A" w:rsidRPr="0014619A" w:rsidRDefault="0014619A" w:rsidP="0014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2FA" w:rsidRDefault="00E142FA">
      <w:bookmarkStart w:id="1" w:name="_GoBack"/>
      <w:bookmarkEnd w:id="1"/>
    </w:p>
    <w:sectPr w:rsidR="00E1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C9"/>
    <w:multiLevelType w:val="hybridMultilevel"/>
    <w:tmpl w:val="F8B61E12"/>
    <w:lvl w:ilvl="0" w:tplc="FDE4A40C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139DA"/>
    <w:multiLevelType w:val="hybridMultilevel"/>
    <w:tmpl w:val="20FCB3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E130BB"/>
    <w:multiLevelType w:val="hybridMultilevel"/>
    <w:tmpl w:val="E4CC10C8"/>
    <w:lvl w:ilvl="0" w:tplc="3D9AAABC">
      <w:start w:val="1"/>
      <w:numFmt w:val="decimal"/>
      <w:lvlText w:val="%1."/>
      <w:lvlJc w:val="left"/>
      <w:pPr>
        <w:tabs>
          <w:tab w:val="num" w:pos="720"/>
        </w:tabs>
        <w:ind w:left="437" w:firstLine="28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57739"/>
    <w:multiLevelType w:val="hybridMultilevel"/>
    <w:tmpl w:val="4BF8F1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143B3"/>
    <w:multiLevelType w:val="hybridMultilevel"/>
    <w:tmpl w:val="FBEA0A7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442248"/>
    <w:multiLevelType w:val="hybridMultilevel"/>
    <w:tmpl w:val="1AF2259A"/>
    <w:lvl w:ilvl="0" w:tplc="4F780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30540"/>
    <w:multiLevelType w:val="hybridMultilevel"/>
    <w:tmpl w:val="9BBE41C0"/>
    <w:lvl w:ilvl="0" w:tplc="4F780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D2440"/>
    <w:multiLevelType w:val="hybridMultilevel"/>
    <w:tmpl w:val="4154C4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91064"/>
    <w:multiLevelType w:val="hybridMultilevel"/>
    <w:tmpl w:val="FC607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B668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4CB4490"/>
    <w:multiLevelType w:val="hybridMultilevel"/>
    <w:tmpl w:val="F3102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336F44"/>
    <w:multiLevelType w:val="hybridMultilevel"/>
    <w:tmpl w:val="7234A6C8"/>
    <w:lvl w:ilvl="0" w:tplc="C84A518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F04"/>
    <w:multiLevelType w:val="hybridMultilevel"/>
    <w:tmpl w:val="0AD61F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030CC"/>
    <w:multiLevelType w:val="hybridMultilevel"/>
    <w:tmpl w:val="7EE21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720305"/>
    <w:multiLevelType w:val="hybridMultilevel"/>
    <w:tmpl w:val="2D465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C6250"/>
    <w:multiLevelType w:val="hybridMultilevel"/>
    <w:tmpl w:val="468E406E"/>
    <w:lvl w:ilvl="0" w:tplc="1E701508">
      <w:start w:val="1"/>
      <w:numFmt w:val="decimal"/>
      <w:lvlText w:val="%1)"/>
      <w:lvlJc w:val="left"/>
      <w:pPr>
        <w:tabs>
          <w:tab w:val="num" w:pos="852"/>
        </w:tabs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F149E"/>
    <w:multiLevelType w:val="hybridMultilevel"/>
    <w:tmpl w:val="28A0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3AE2"/>
    <w:multiLevelType w:val="hybridMultilevel"/>
    <w:tmpl w:val="850A57A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4163779"/>
    <w:multiLevelType w:val="hybridMultilevel"/>
    <w:tmpl w:val="B19C46E6"/>
    <w:lvl w:ilvl="0" w:tplc="3D9AAABC">
      <w:start w:val="1"/>
      <w:numFmt w:val="decimal"/>
      <w:lvlText w:val="%1."/>
      <w:lvlJc w:val="left"/>
      <w:pPr>
        <w:tabs>
          <w:tab w:val="num" w:pos="1287"/>
        </w:tabs>
        <w:ind w:left="100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7A66918"/>
    <w:multiLevelType w:val="hybridMultilevel"/>
    <w:tmpl w:val="06C65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6"/>
  </w:num>
  <w:num w:numId="5">
    <w:abstractNumId w:val="18"/>
  </w:num>
  <w:num w:numId="6">
    <w:abstractNumId w:val="2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15"/>
  </w:num>
  <w:num w:numId="14">
    <w:abstractNumId w:val="5"/>
  </w:num>
  <w:num w:numId="15">
    <w:abstractNumId w:val="0"/>
  </w:num>
  <w:num w:numId="16">
    <w:abstractNumId w:val="14"/>
  </w:num>
  <w:num w:numId="17">
    <w:abstractNumId w:val="12"/>
  </w:num>
  <w:num w:numId="18">
    <w:abstractNumId w:val="6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F"/>
    <w:rsid w:val="0014619A"/>
    <w:rsid w:val="00AD2C9F"/>
    <w:rsid w:val="00E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1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61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4619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4619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14619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1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61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19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461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461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4619A"/>
  </w:style>
  <w:style w:type="paragraph" w:styleId="a3">
    <w:name w:val="header"/>
    <w:basedOn w:val="a"/>
    <w:link w:val="a4"/>
    <w:rsid w:val="0014619A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619A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14619A"/>
  </w:style>
  <w:style w:type="paragraph" w:styleId="a6">
    <w:name w:val="footer"/>
    <w:basedOn w:val="a"/>
    <w:link w:val="a7"/>
    <w:rsid w:val="0014619A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4619A"/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1461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6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461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146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146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46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4619A"/>
    <w:pPr>
      <w:widowControl w:val="0"/>
      <w:spacing w:after="0" w:line="42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1">
    <w:name w:val="Body Text Indent 3"/>
    <w:basedOn w:val="a"/>
    <w:link w:val="32"/>
    <w:rsid w:val="001461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61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aliases w:val="Знак, Знак"/>
    <w:basedOn w:val="a"/>
    <w:link w:val="ad"/>
    <w:rsid w:val="001461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1"/>
    <w:basedOn w:val="a0"/>
    <w:link w:val="ac"/>
    <w:rsid w:val="001461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61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19A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461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rsid w:val="001461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4619A"/>
    <w:rPr>
      <w:color w:val="808080"/>
    </w:rPr>
  </w:style>
  <w:style w:type="paragraph" w:styleId="af3">
    <w:name w:val="caption"/>
    <w:basedOn w:val="a"/>
    <w:qFormat/>
    <w:rsid w:val="001461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61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46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14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1461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46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rsid w:val="0014619A"/>
    <w:rPr>
      <w:rFonts w:ascii="Arial" w:hAnsi="Arial" w:cs="Arial" w:hint="default"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1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61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4619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4619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14619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1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61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19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461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461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4619A"/>
  </w:style>
  <w:style w:type="paragraph" w:styleId="a3">
    <w:name w:val="header"/>
    <w:basedOn w:val="a"/>
    <w:link w:val="a4"/>
    <w:rsid w:val="0014619A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619A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14619A"/>
  </w:style>
  <w:style w:type="paragraph" w:styleId="a6">
    <w:name w:val="footer"/>
    <w:basedOn w:val="a"/>
    <w:link w:val="a7"/>
    <w:rsid w:val="0014619A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4619A"/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1461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6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461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146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146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46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4619A"/>
    <w:pPr>
      <w:widowControl w:val="0"/>
      <w:spacing w:after="0" w:line="42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1">
    <w:name w:val="Body Text Indent 3"/>
    <w:basedOn w:val="a"/>
    <w:link w:val="32"/>
    <w:rsid w:val="001461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61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aliases w:val="Знак, Знак"/>
    <w:basedOn w:val="a"/>
    <w:link w:val="ad"/>
    <w:rsid w:val="001461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1"/>
    <w:basedOn w:val="a0"/>
    <w:link w:val="ac"/>
    <w:rsid w:val="001461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61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19A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461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rsid w:val="001461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4619A"/>
    <w:rPr>
      <w:color w:val="808080"/>
    </w:rPr>
  </w:style>
  <w:style w:type="paragraph" w:styleId="af3">
    <w:name w:val="caption"/>
    <w:basedOn w:val="a"/>
    <w:qFormat/>
    <w:rsid w:val="001461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61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46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14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1461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46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rsid w:val="0014619A"/>
    <w:rPr>
      <w:rFonts w:ascii="Arial" w:hAnsi="Arial" w:cs="Arial" w:hint="defaul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5194</Words>
  <Characters>29612</Characters>
  <Application>Microsoft Office Word</Application>
  <DocSecurity>0</DocSecurity>
  <Lines>246</Lines>
  <Paragraphs>69</Paragraphs>
  <ScaleCrop>false</ScaleCrop>
  <Company/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2</cp:revision>
  <dcterms:created xsi:type="dcterms:W3CDTF">2014-05-10T18:43:00Z</dcterms:created>
  <dcterms:modified xsi:type="dcterms:W3CDTF">2014-05-10T18:43:00Z</dcterms:modified>
</cp:coreProperties>
</file>