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B7" w:rsidRPr="00D62549" w:rsidRDefault="00E233B7" w:rsidP="00E233B7">
      <w:pPr>
        <w:pStyle w:val="1"/>
      </w:pPr>
      <w:bookmarkStart w:id="0" w:name="_Toc190174538"/>
      <w:r>
        <w:t>КОНТРОЛЬНАЯ РАБОТА № 1.</w:t>
      </w:r>
      <w:r>
        <w:br/>
        <w:t xml:space="preserve">ПРОГРАММИРОВАНИЕ С ИСПОЛЬЗОВАНИЕМ ЛИНЕЙНЫХ И ВЕТВЯЩИХСЯ </w:t>
      </w:r>
      <w:r w:rsidRPr="00F73468">
        <w:t>АЛГОРИТМОВ</w:t>
      </w:r>
      <w:bookmarkEnd w:id="0"/>
    </w:p>
    <w:p w:rsidR="00E233B7" w:rsidRDefault="00E233B7" w:rsidP="00E233B7">
      <w:pPr>
        <w:pStyle w:val="2"/>
      </w:pPr>
      <w:bookmarkStart w:id="1" w:name="_Toc190174539"/>
      <w:r>
        <w:t>Задание 1.1. Программирование формул</w:t>
      </w:r>
      <w:bookmarkEnd w:id="1"/>
    </w:p>
    <w:p w:rsidR="00E233B7" w:rsidRDefault="00E233B7" w:rsidP="00E233B7">
      <w:pPr>
        <w:pStyle w:val="a0"/>
      </w:pPr>
      <w:r>
        <w:t xml:space="preserve">Целью работы является освоение программирования </w:t>
      </w:r>
      <w:r w:rsidRPr="002E1673">
        <w:rPr>
          <w:b/>
        </w:rPr>
        <w:t>алг</w:t>
      </w:r>
      <w:r w:rsidRPr="002E1673">
        <w:rPr>
          <w:b/>
        </w:rPr>
        <w:t>о</w:t>
      </w:r>
      <w:r w:rsidRPr="002E1673">
        <w:rPr>
          <w:b/>
        </w:rPr>
        <w:t>ритмов с линейной структурой</w:t>
      </w:r>
      <w:r>
        <w:t>, когда решение задачи является результатом выполнения цепи вычислений, в которой очередные вычислительные действия используют в кач</w:t>
      </w:r>
      <w:r>
        <w:t>е</w:t>
      </w:r>
      <w:r>
        <w:t>стве исходных данных результаты вычислений на предыдущих этапах.</w:t>
      </w:r>
    </w:p>
    <w:p w:rsidR="00E233B7" w:rsidRDefault="00E233B7" w:rsidP="00E233B7">
      <w:pPr>
        <w:pStyle w:val="a0"/>
      </w:pPr>
      <w:r>
        <w:rPr>
          <w:b/>
        </w:rPr>
        <w:t>З</w:t>
      </w:r>
      <w:r w:rsidRPr="009C304D">
        <w:rPr>
          <w:b/>
        </w:rPr>
        <w:t>адани</w:t>
      </w:r>
      <w:r>
        <w:rPr>
          <w:b/>
        </w:rPr>
        <w:t>е</w:t>
      </w:r>
      <w:r>
        <w:t xml:space="preserve"> является заголовком столбцов таблицы вариантов заданий и формулами в соответствии с вариантом задания.</w:t>
      </w:r>
    </w:p>
    <w:p w:rsidR="00E233B7" w:rsidRDefault="00E233B7" w:rsidP="00E233B7">
      <w:pPr>
        <w:pStyle w:val="a0"/>
      </w:pPr>
      <w:r>
        <w:t>Действия по вычислениям промежуточных и окончательных результатов описываются операторами присваивания. Необходимо следить, чтобы порядок расположения оп</w:t>
      </w:r>
      <w:r>
        <w:t>е</w:t>
      </w:r>
      <w:r>
        <w:t>раторов присваивания в программе от ее начала к концу соответствовал логической последовательности дейс</w:t>
      </w:r>
      <w:r>
        <w:t>т</w:t>
      </w:r>
      <w:r>
        <w:t>вий при решении поставленной задачи.</w:t>
      </w:r>
    </w:p>
    <w:p w:rsidR="00E233B7" w:rsidRDefault="00E233B7" w:rsidP="00E233B7">
      <w:pPr>
        <w:pStyle w:val="a0"/>
      </w:pPr>
      <w:r w:rsidRPr="00460E58">
        <w:rPr>
          <w:b/>
        </w:rPr>
        <w:t>Не следует</w:t>
      </w:r>
      <w:r>
        <w:t xml:space="preserve"> выражать одни переменные через другие для п</w:t>
      </w:r>
      <w:r>
        <w:t>о</w:t>
      </w:r>
      <w:r>
        <w:t>лучения одной формулы из нескольких: в алгоритме и программе необходимо записать столько формул, сколько приводится в зад</w:t>
      </w:r>
      <w:r>
        <w:t>а</w:t>
      </w:r>
      <w:r>
        <w:t>нии.</w:t>
      </w:r>
    </w:p>
    <w:p w:rsidR="00E233B7" w:rsidRDefault="00E233B7" w:rsidP="00E233B7">
      <w:pPr>
        <w:pStyle w:val="a0"/>
      </w:pPr>
      <w:r>
        <w:t>При выборе имен переменных и составлении арифметич</w:t>
      </w:r>
      <w:r>
        <w:t>е</w:t>
      </w:r>
      <w:r>
        <w:t>ских выражений необходимо правильно устанавливать тип использу</w:t>
      </w:r>
      <w:r>
        <w:t>е</w:t>
      </w:r>
      <w:r>
        <w:t>мых величин (целые, вещественные и так далее). При использовании в формулах греческого алфавита можно использовать их л</w:t>
      </w:r>
      <w:r>
        <w:t>а</w:t>
      </w:r>
      <w:r>
        <w:t xml:space="preserve">тинские названия или буквы, сходные по начертанию. Например, символ </w:t>
      </w:r>
      <w:r>
        <w:rPr>
          <w:i/>
        </w:rPr>
        <w:sym w:font="Symbol" w:char="F061"/>
      </w:r>
      <w:r>
        <w:t xml:space="preserve"> можно зам</w:t>
      </w:r>
      <w:r>
        <w:t>е</w:t>
      </w:r>
      <w:r>
        <w:t xml:space="preserve">нить на </w:t>
      </w:r>
      <w:r w:rsidRPr="009A6650">
        <w:rPr>
          <w:lang w:val="en-US"/>
        </w:rPr>
        <w:t>Alfa</w:t>
      </w:r>
      <w:r>
        <w:t xml:space="preserve"> или A, </w:t>
      </w:r>
      <w:r>
        <w:rPr>
          <w:i/>
        </w:rPr>
        <w:sym w:font="Symbol" w:char="F077"/>
      </w:r>
      <w:r>
        <w:t xml:space="preserve">  на </w:t>
      </w:r>
      <w:r w:rsidRPr="009A6650">
        <w:rPr>
          <w:lang w:val="en-US"/>
        </w:rPr>
        <w:t>Omega</w:t>
      </w:r>
      <w:r>
        <w:t xml:space="preserve"> или W.</w:t>
      </w:r>
    </w:p>
    <w:p w:rsidR="00E233B7" w:rsidRDefault="00E233B7" w:rsidP="00E233B7">
      <w:pPr>
        <w:pStyle w:val="a0"/>
      </w:pPr>
      <w:r>
        <w:t>К сожалению, в языке Паскаль имеется ограниченное колич</w:t>
      </w:r>
      <w:r>
        <w:t>е</w:t>
      </w:r>
      <w:r>
        <w:t>ство математических функций, поэтому, при отсутствии стандар</w:t>
      </w:r>
      <w:r>
        <w:t>т</w:t>
      </w:r>
      <w:r>
        <w:t>ной функции ее выражают через другие, используя функционал</w:t>
      </w:r>
      <w:r>
        <w:t>ь</w:t>
      </w:r>
      <w:r>
        <w:t>ные соотношения. Ниже приводятся основные математические функции, отсутс</w:t>
      </w:r>
      <w:r>
        <w:t>т</w:t>
      </w:r>
      <w:r>
        <w:t>вующие в языке Паскаль:</w:t>
      </w:r>
    </w:p>
    <w:p w:rsidR="00E233B7" w:rsidRPr="00101016" w:rsidRDefault="00E233B7" w:rsidP="00E233B7">
      <w:pPr>
        <w:pStyle w:val="a6"/>
      </w:pPr>
      <w:r w:rsidRPr="00101016">
        <w:rPr>
          <w:position w:val="-46"/>
        </w:rPr>
        <w:object w:dxaOrig="37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1pt;height:45.1pt" o:ole="" fillcolor="window">
            <v:imagedata r:id="rId5" o:title=""/>
          </v:shape>
          <o:OLEObject Type="Embed" ProgID="Equation.3" ShapeID="_x0000_i1025" DrawAspect="Content" ObjectID="_1461433767" r:id="rId6"/>
        </w:object>
      </w:r>
      <w:r>
        <w:t xml:space="preserve">  </w:t>
      </w:r>
      <w:r w:rsidRPr="00101016">
        <w:t>;</w:t>
      </w:r>
    </w:p>
    <w:p w:rsidR="00E233B7" w:rsidRPr="00101016" w:rsidRDefault="00E233B7" w:rsidP="00E233B7">
      <w:pPr>
        <w:pStyle w:val="a6"/>
      </w:pPr>
      <w:r w:rsidRPr="00CB2FAC">
        <w:rPr>
          <w:position w:val="-78"/>
        </w:rPr>
        <w:object w:dxaOrig="4840" w:dyaOrig="1680">
          <v:shape id="_x0000_i1026" type="#_x0000_t75" style="width:242.3pt;height:83.9pt" o:ole="" fillcolor="window">
            <v:imagedata r:id="rId7" o:title=""/>
          </v:shape>
          <o:OLEObject Type="Embed" ProgID="Equation.3" ShapeID="_x0000_i1026" DrawAspect="Content" ObjectID="_1461433768" r:id="rId8"/>
        </w:object>
      </w:r>
      <w:r>
        <w:t xml:space="preserve">  </w:t>
      </w:r>
      <w:r w:rsidRPr="00101016">
        <w:t>;</w:t>
      </w:r>
    </w:p>
    <w:p w:rsidR="00E233B7" w:rsidRDefault="00E233B7" w:rsidP="00E233B7">
      <w:pPr>
        <w:pStyle w:val="a6"/>
      </w:pPr>
      <w:r w:rsidRPr="00CB2FAC">
        <w:rPr>
          <w:position w:val="-64"/>
        </w:rPr>
        <w:object w:dxaOrig="3400" w:dyaOrig="1420">
          <v:shape id="_x0000_i1027" type="#_x0000_t75" style="width:170.3pt;height:70.75pt" o:ole="" fillcolor="window">
            <v:imagedata r:id="rId9" o:title=""/>
          </v:shape>
          <o:OLEObject Type="Embed" ProgID="Equation.3" ShapeID="_x0000_i1027" DrawAspect="Content" ObjectID="_1461433769" r:id="rId10"/>
        </w:object>
      </w:r>
      <w:r>
        <w:t xml:space="preserve">  ;</w:t>
      </w:r>
    </w:p>
    <w:p w:rsidR="00E233B7" w:rsidRDefault="00E233B7" w:rsidP="00E233B7">
      <w:pPr>
        <w:pStyle w:val="a6"/>
      </w:pPr>
      <w:r w:rsidRPr="00CB2FAC">
        <w:rPr>
          <w:position w:val="-26"/>
        </w:rPr>
        <w:object w:dxaOrig="2160" w:dyaOrig="700">
          <v:shape id="_x0000_i1028" type="#_x0000_t75" style="width:108.3pt;height:35.05pt" o:ole="" fillcolor="window">
            <v:imagedata r:id="rId11" o:title=""/>
          </v:shape>
          <o:OLEObject Type="Embed" ProgID="Equation.3" ShapeID="_x0000_i1028" DrawAspect="Content" ObjectID="_1461433770" r:id="rId12"/>
        </w:object>
      </w:r>
      <w:r>
        <w:t xml:space="preserve">  ;</w:t>
      </w:r>
    </w:p>
    <w:p w:rsidR="00E233B7" w:rsidRDefault="00E233B7" w:rsidP="00E233B7">
      <w:pPr>
        <w:pStyle w:val="a6"/>
      </w:pPr>
      <w:r w:rsidRPr="00CB2FAC">
        <w:rPr>
          <w:position w:val="-26"/>
        </w:rPr>
        <w:object w:dxaOrig="2140" w:dyaOrig="700">
          <v:shape id="_x0000_i1029" type="#_x0000_t75" style="width:107.05pt;height:35.05pt" o:ole="" fillcolor="window">
            <v:imagedata r:id="rId13" o:title=""/>
          </v:shape>
          <o:OLEObject Type="Embed" ProgID="Equation.3" ShapeID="_x0000_i1029" DrawAspect="Content" ObjectID="_1461433771" r:id="rId14"/>
        </w:object>
      </w:r>
      <w:r>
        <w:t xml:space="preserve"> </w:t>
      </w:r>
      <w:r w:rsidRPr="00101016">
        <w:t xml:space="preserve"> ;</w:t>
      </w:r>
      <w:r w:rsidRPr="00101016">
        <w:tab/>
      </w:r>
    </w:p>
    <w:p w:rsidR="00E233B7" w:rsidRPr="00101016" w:rsidRDefault="00E233B7" w:rsidP="00E233B7">
      <w:pPr>
        <w:pStyle w:val="a6"/>
      </w:pPr>
      <w:r w:rsidRPr="00CB2FAC">
        <w:rPr>
          <w:position w:val="-12"/>
        </w:rPr>
        <w:object w:dxaOrig="2340" w:dyaOrig="440">
          <v:shape id="_x0000_i1030" type="#_x0000_t75" style="width:117.1pt;height:21.9pt" o:ole="" fillcolor="window">
            <v:imagedata r:id="rId15" o:title=""/>
          </v:shape>
          <o:OLEObject Type="Embed" ProgID="Equation.3" ShapeID="_x0000_i1030" DrawAspect="Content" ObjectID="_1461433772" r:id="rId16"/>
        </w:object>
      </w:r>
      <w:r w:rsidRPr="00101016">
        <w:t xml:space="preserve"> </w:t>
      </w:r>
      <w:r>
        <w:t xml:space="preserve"> </w:t>
      </w:r>
      <w:r w:rsidRPr="00101016">
        <w:t>;</w:t>
      </w:r>
    </w:p>
    <w:p w:rsidR="00E233B7" w:rsidRPr="00101016" w:rsidRDefault="00E233B7" w:rsidP="00E233B7">
      <w:pPr>
        <w:pStyle w:val="a6"/>
      </w:pPr>
      <w:r w:rsidRPr="00CB2FAC">
        <w:rPr>
          <w:position w:val="-38"/>
        </w:rPr>
        <w:object w:dxaOrig="3780" w:dyaOrig="920">
          <v:shape id="_x0000_i1031" type="#_x0000_t75" style="width:189.1pt;height:45.7pt" o:ole="" fillcolor="window">
            <v:imagedata r:id="rId17" o:title=""/>
          </v:shape>
          <o:OLEObject Type="Embed" ProgID="Equation.3" ShapeID="_x0000_i1031" DrawAspect="Content" ObjectID="_1461433773" r:id="rId18"/>
        </w:object>
      </w:r>
      <w:r>
        <w:t xml:space="preserve"> </w:t>
      </w:r>
      <w:r w:rsidRPr="00101016">
        <w:t xml:space="preserve"> .</w:t>
      </w:r>
    </w:p>
    <w:p w:rsidR="00E233B7" w:rsidRDefault="00E233B7" w:rsidP="00E233B7">
      <w:pPr>
        <w:pStyle w:val="a0"/>
      </w:pPr>
      <w:r>
        <w:t>Более того, любую функцию можно вычислить с помощью ч</w:t>
      </w:r>
      <w:r>
        <w:t>е</w:t>
      </w:r>
      <w:r>
        <w:t>тырех арифметических операций итерационными методами или разложением в ряды.</w:t>
      </w:r>
    </w:p>
    <w:p w:rsidR="00E233B7" w:rsidRPr="00101016" w:rsidRDefault="00E233B7" w:rsidP="00E233B7">
      <w:pPr>
        <w:pStyle w:val="a0"/>
      </w:pPr>
      <w:r>
        <w:t>Варианты задания, определенные в соответствии с табл. 1, приведены в табл. 2.</w:t>
      </w:r>
    </w:p>
    <w:p w:rsidR="00E233B7" w:rsidRDefault="00E233B7" w:rsidP="00E233B7">
      <w:pPr>
        <w:pStyle w:val="a7"/>
      </w:pPr>
      <w:r w:rsidRPr="00D9460C">
        <w:t>Таблица</w:t>
      </w:r>
      <w:r>
        <w:t xml:space="preserve"> 2. Варианты заданий 1.1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3644"/>
        <w:gridCol w:w="4678"/>
      </w:tblGrid>
      <w:tr w:rsidR="00E233B7" w:rsidTr="000F51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" w:type="dxa"/>
            <w:tcMar>
              <w:left w:w="28" w:type="dxa"/>
              <w:right w:w="28" w:type="dxa"/>
            </w:tcMar>
          </w:tcPr>
          <w:p w:rsidR="00E233B7" w:rsidRDefault="00E233B7" w:rsidP="000F51FB">
            <w:pPr>
              <w:pStyle w:val="a4"/>
            </w:pPr>
            <w:r>
              <w:t>№ в</w:t>
            </w:r>
            <w:r>
              <w:t>а</w:t>
            </w:r>
            <w:r>
              <w:t>р.</w:t>
            </w:r>
          </w:p>
        </w:tc>
        <w:tc>
          <w:tcPr>
            <w:tcW w:w="3644" w:type="dxa"/>
          </w:tcPr>
          <w:p w:rsidR="00E233B7" w:rsidRDefault="00E233B7" w:rsidP="000F51FB">
            <w:pPr>
              <w:pStyle w:val="a4"/>
            </w:pPr>
            <w:r>
              <w:t>Вычислить выражение</w:t>
            </w:r>
          </w:p>
        </w:tc>
        <w:tc>
          <w:tcPr>
            <w:tcW w:w="4678" w:type="dxa"/>
          </w:tcPr>
          <w:p w:rsidR="00E233B7" w:rsidRDefault="00E233B7" w:rsidP="000F51FB">
            <w:pPr>
              <w:pStyle w:val="a4"/>
            </w:pPr>
            <w:r>
              <w:t>При заданных значениях</w:t>
            </w:r>
          </w:p>
        </w:tc>
      </w:tr>
      <w:tr w:rsidR="00E233B7" w:rsidTr="000F51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" w:type="dxa"/>
          </w:tcPr>
          <w:p w:rsidR="00E233B7" w:rsidRDefault="00E233B7" w:rsidP="000F51FB">
            <w:pPr>
              <w:pStyle w:val="a4"/>
            </w:pPr>
            <w:r>
              <w:t>1</w:t>
            </w:r>
          </w:p>
        </w:tc>
        <w:tc>
          <w:tcPr>
            <w:tcW w:w="3644" w:type="dxa"/>
          </w:tcPr>
          <w:p w:rsidR="00E233B7" w:rsidRDefault="00E233B7" w:rsidP="000F51FB">
            <w:pPr>
              <w:pStyle w:val="a4"/>
            </w:pPr>
            <w:r w:rsidRPr="00F73468">
              <w:rPr>
                <w:position w:val="-32"/>
              </w:rPr>
              <w:object w:dxaOrig="1960" w:dyaOrig="760">
                <v:shape id="_x0000_i1032" type="#_x0000_t75" style="width:98.3pt;height:38.2pt" o:ole="" fillcolor="window">
                  <v:imagedata r:id="rId19" o:title=""/>
                </v:shape>
                <o:OLEObject Type="Embed" ProgID="Equation.3" ShapeID="_x0000_i1032" DrawAspect="Content" ObjectID="_1461433774" r:id="rId20"/>
              </w:object>
            </w:r>
          </w:p>
        </w:tc>
        <w:tc>
          <w:tcPr>
            <w:tcW w:w="4678" w:type="dxa"/>
          </w:tcPr>
          <w:p w:rsidR="00E233B7" w:rsidRDefault="00E233B7" w:rsidP="000F51FB">
            <w:pPr>
              <w:pStyle w:val="a4"/>
              <w:ind w:hanging="83"/>
            </w:pPr>
            <w:r>
              <w:rPr>
                <w:position w:val="-36"/>
              </w:rPr>
              <w:object w:dxaOrig="4480" w:dyaOrig="880">
                <v:shape id="_x0000_i1033" type="#_x0000_t75" style="width:224.15pt;height:43.85pt" o:ole="" fillcolor="window">
                  <v:imagedata r:id="rId21" o:title=""/>
                </v:shape>
                <o:OLEObject Type="Embed" ProgID="Equation.3" ShapeID="_x0000_i1033" DrawAspect="Content" ObjectID="_1461433775" r:id="rId22"/>
              </w:object>
            </w:r>
          </w:p>
        </w:tc>
      </w:tr>
    </w:tbl>
    <w:p w:rsidR="00E233B7" w:rsidRDefault="00E233B7" w:rsidP="00E233B7"/>
    <w:p w:rsidR="00E233B7" w:rsidRDefault="00E233B7" w:rsidP="00E233B7"/>
    <w:p w:rsidR="00E233B7" w:rsidRDefault="00E233B7" w:rsidP="00E233B7"/>
    <w:p w:rsidR="00E233B7" w:rsidRDefault="00E233B7" w:rsidP="00E233B7"/>
    <w:p w:rsidR="00E233B7" w:rsidRDefault="00E233B7" w:rsidP="00E233B7"/>
    <w:p w:rsidR="00E233B7" w:rsidRDefault="00E233B7" w:rsidP="00E233B7"/>
    <w:p w:rsidR="00E233B7" w:rsidRDefault="00E233B7" w:rsidP="00E233B7"/>
    <w:p w:rsidR="00E233B7" w:rsidRDefault="00E233B7" w:rsidP="00E233B7"/>
    <w:p w:rsidR="00E233B7" w:rsidRDefault="00E233B7" w:rsidP="00E233B7"/>
    <w:p w:rsidR="00E233B7" w:rsidRDefault="00E233B7" w:rsidP="00E233B7"/>
    <w:p w:rsidR="00E233B7" w:rsidRDefault="00E233B7" w:rsidP="00E233B7"/>
    <w:p w:rsidR="00E233B7" w:rsidRDefault="00E233B7" w:rsidP="00E233B7"/>
    <w:p w:rsidR="00E233B7" w:rsidRDefault="00E233B7" w:rsidP="00E233B7"/>
    <w:p w:rsidR="00E233B7" w:rsidRDefault="00E233B7" w:rsidP="00E233B7"/>
    <w:p w:rsidR="00E233B7" w:rsidRDefault="00E233B7" w:rsidP="00E233B7"/>
    <w:p w:rsidR="00E233B7" w:rsidRDefault="00E233B7" w:rsidP="00E233B7">
      <w:pPr>
        <w:pStyle w:val="2"/>
      </w:pPr>
      <w:bookmarkStart w:id="2" w:name="_Toc190174540"/>
      <w:r>
        <w:lastRenderedPageBreak/>
        <w:t>Задание 1.2. Ветвящиеся алгоритмы</w:t>
      </w:r>
      <w:bookmarkEnd w:id="2"/>
    </w:p>
    <w:p w:rsidR="00E233B7" w:rsidRDefault="00E233B7" w:rsidP="00E233B7">
      <w:pPr>
        <w:pStyle w:val="a0"/>
      </w:pPr>
      <w:r>
        <w:t>Логические выражения используются не только для решения задач булевой а</w:t>
      </w:r>
      <w:r>
        <w:t>л</w:t>
      </w:r>
      <w:r>
        <w:t>гебры, но и для ветвления программы в логических и циклических операторах. Причем последний вариант использования логических выражений применяе</w:t>
      </w:r>
      <w:r>
        <w:t>т</w:t>
      </w:r>
      <w:r>
        <w:t>ся наиболее часто.</w:t>
      </w:r>
    </w:p>
    <w:p w:rsidR="00E233B7" w:rsidRDefault="00E233B7" w:rsidP="00E233B7">
      <w:pPr>
        <w:pStyle w:val="a0"/>
      </w:pPr>
      <w:r>
        <w:t>Логические выражения состоят из логических констант, пер</w:t>
      </w:r>
      <w:r>
        <w:t>е</w:t>
      </w:r>
      <w:r>
        <w:t>менных и отношений, соединенных логическими операциями. В простейших случаях в операторах используют отношения: два в</w:t>
      </w:r>
      <w:r>
        <w:t>ы</w:t>
      </w:r>
      <w:r>
        <w:t>ражения, соединенных знаком отношения или сравнения</w:t>
      </w:r>
      <w:proofErr w:type="gramStart"/>
      <w:r>
        <w:t xml:space="preserve"> (&lt;, &gt;, &gt;=, &lt;=, =, &lt;&gt;), </w:t>
      </w:r>
      <w:proofErr w:type="gramEnd"/>
      <w:r>
        <w:t xml:space="preserve">например </w:t>
      </w:r>
      <w:r>
        <w:rPr>
          <w:i/>
        </w:rPr>
        <w:t>I</w:t>
      </w:r>
      <w:r>
        <w:t xml:space="preserve"> &gt; 20. Но иногда возникают условия, требу</w:t>
      </w:r>
      <w:r>
        <w:t>ю</w:t>
      </w:r>
      <w:r>
        <w:t>щие использования более сложных логических выр</w:t>
      </w:r>
      <w:r>
        <w:t>а</w:t>
      </w:r>
      <w:r>
        <w:t>жений.</w:t>
      </w:r>
    </w:p>
    <w:p w:rsidR="00E233B7" w:rsidRDefault="00E233B7" w:rsidP="00E233B7">
      <w:pPr>
        <w:pStyle w:val="a0"/>
      </w:pPr>
    </w:p>
    <w:p w:rsidR="00E233B7" w:rsidRDefault="00E233B7" w:rsidP="00E233B7">
      <w:pPr>
        <w:pStyle w:val="a0"/>
      </w:pPr>
      <w:r>
        <w:rPr>
          <w:b/>
        </w:rPr>
        <w:t>Пример задания</w:t>
      </w:r>
      <w:r>
        <w:t>. На плоскости задана фигура (например, рис. 9, усеченный круг, в заданиях область фигуры заштрихована). Вводится точка с координатами X,Y. Определить, принадлежит введенная точка фигуре или нет. В результате анализа должно в</w:t>
      </w:r>
      <w:r>
        <w:t>ы</w:t>
      </w:r>
      <w:r>
        <w:t>водиться: «Введенная точка принадлежит фигуре» или «Введенная точка фигуре не принадлежит». Считать, что точка на границе фигуре прина</w:t>
      </w:r>
      <w:r>
        <w:t>д</w:t>
      </w:r>
      <w:r>
        <w:t>лежит.</w:t>
      </w:r>
    </w:p>
    <w:p w:rsidR="00E233B7" w:rsidRDefault="00E233B7" w:rsidP="00E233B7">
      <w:pPr>
        <w:pStyle w:val="a8"/>
      </w:pPr>
      <w:r>
        <w:object w:dxaOrig="3226" w:dyaOrig="3283">
          <v:shape id="_x0000_i1034" type="#_x0000_t75" style="width:161.55pt;height:164.05pt" o:ole="">
            <v:imagedata r:id="rId23" o:title=""/>
          </v:shape>
          <o:OLEObject Type="Embed" ProgID="Visio.Drawing.6" ShapeID="_x0000_i1034" DrawAspect="Content" ObjectID="_1461433776" r:id="rId24"/>
        </w:object>
      </w:r>
    </w:p>
    <w:p w:rsidR="00E233B7" w:rsidRDefault="00E233B7" w:rsidP="00E233B7">
      <w:pPr>
        <w:pStyle w:val="a9"/>
      </w:pPr>
      <w:r>
        <w:t>Рис. 9. Пример фигуры</w:t>
      </w:r>
    </w:p>
    <w:p w:rsidR="00E233B7" w:rsidRDefault="00E233B7" w:rsidP="00E233B7">
      <w:pPr>
        <w:pStyle w:val="a0"/>
      </w:pPr>
      <w:r>
        <w:t>Для определения вхождения точки в круг можно использовать формулу окружн</w:t>
      </w:r>
      <w:r>
        <w:t>о</w:t>
      </w:r>
      <w:r>
        <w:t>сти</w:t>
      </w:r>
    </w:p>
    <w:p w:rsidR="00E233B7" w:rsidRDefault="00E233B7" w:rsidP="00E233B7">
      <w:pPr>
        <w:pStyle w:val="a8"/>
      </w:pPr>
      <w:r>
        <w:rPr>
          <w:position w:val="-16"/>
        </w:rPr>
        <w:object w:dxaOrig="3019" w:dyaOrig="520">
          <v:shape id="_x0000_i1035" type="#_x0000_t75" style="width:150.9pt;height:26.3pt" o:ole="" fillcolor="window">
            <v:imagedata r:id="rId25" o:title=""/>
          </v:shape>
          <o:OLEObject Type="Embed" ProgID="Equation.3" ShapeID="_x0000_i1035" DrawAspect="Content" ObjectID="_1461433777" r:id="rId26"/>
        </w:object>
      </w:r>
      <w:r>
        <w:t>.</w:t>
      </w:r>
    </w:p>
    <w:p w:rsidR="00E233B7" w:rsidRDefault="00E233B7" w:rsidP="00E233B7">
      <w:pPr>
        <w:pStyle w:val="a0"/>
      </w:pPr>
      <w:r>
        <w:t xml:space="preserve">Соответственно изменив знак = </w:t>
      </w:r>
      <w:proofErr w:type="gramStart"/>
      <w:r>
        <w:t>на ≤ получим</w:t>
      </w:r>
      <w:proofErr w:type="gramEnd"/>
      <w:r>
        <w:t xml:space="preserve"> условие вхожд</w:t>
      </w:r>
      <w:r>
        <w:t>е</w:t>
      </w:r>
      <w:r>
        <w:t>ния точки в круг c координатами центра (3,3) и ради</w:t>
      </w:r>
      <w:r>
        <w:t>у</w:t>
      </w:r>
      <w:r>
        <w:t>сом 3:</w:t>
      </w:r>
    </w:p>
    <w:p w:rsidR="00E233B7" w:rsidRDefault="00E233B7" w:rsidP="00E233B7">
      <w:pPr>
        <w:pStyle w:val="a8"/>
      </w:pPr>
      <w:r w:rsidRPr="005701ED">
        <w:rPr>
          <w:position w:val="-14"/>
        </w:rPr>
        <w:object w:dxaOrig="2680" w:dyaOrig="499">
          <v:shape id="_x0000_i1036" type="#_x0000_t75" style="width:134pt;height:25.05pt" o:ole="" fillcolor="window">
            <v:imagedata r:id="rId27" o:title=""/>
          </v:shape>
          <o:OLEObject Type="Embed" ProgID="Equation.3" ShapeID="_x0000_i1036" DrawAspect="Content" ObjectID="_1461433778" r:id="rId28"/>
        </w:object>
      </w:r>
      <w:r>
        <w:t>.</w:t>
      </w:r>
    </w:p>
    <w:p w:rsidR="00E233B7" w:rsidRDefault="00E233B7" w:rsidP="00E233B7">
      <w:pPr>
        <w:pStyle w:val="a0"/>
      </w:pPr>
      <w:r>
        <w:t>Кроме этого область, занятая тр</w:t>
      </w:r>
      <w:r>
        <w:t>е</w:t>
      </w:r>
      <w:r>
        <w:t xml:space="preserve">угольником, так же не входит в закрашенную область, то есть полуплоскость </w:t>
      </w:r>
      <w:proofErr w:type="gramStart"/>
      <w:r>
        <w:t>над</w:t>
      </w:r>
      <w:proofErr w:type="gramEnd"/>
      <w:r>
        <w:t xml:space="preserve"> прямой </w:t>
      </w:r>
      <w:r>
        <w:rPr>
          <w:i/>
        </w:rPr>
        <w:t>Y </w:t>
      </w:r>
      <w:r>
        <w:t>= </w:t>
      </w:r>
      <w:r>
        <w:noBreakHyphen/>
      </w:r>
      <w:r>
        <w:rPr>
          <w:i/>
        </w:rPr>
        <w:t>X + </w:t>
      </w:r>
      <w:r>
        <w:t xml:space="preserve">7 фигуре не принадлежит. </w:t>
      </w:r>
      <w:proofErr w:type="gramStart"/>
      <w:r>
        <w:t>Условия нахождения точки внутри круга и под прямой должны выполняться одновременно.</w:t>
      </w:r>
      <w:proofErr w:type="gramEnd"/>
      <w:r>
        <w:t xml:space="preserve"> Для этого необходимо использовать логическую опер</w:t>
      </w:r>
      <w:r>
        <w:t>а</w:t>
      </w:r>
      <w:r>
        <w:t xml:space="preserve">цию </w:t>
      </w:r>
      <w:r>
        <w:rPr>
          <w:i/>
        </w:rPr>
        <w:t>AND</w:t>
      </w:r>
      <w:r>
        <w:t>.</w:t>
      </w:r>
    </w:p>
    <w:p w:rsidR="00E233B7" w:rsidRDefault="00E233B7" w:rsidP="00E233B7">
      <w:pPr>
        <w:pStyle w:val="a0"/>
      </w:pPr>
      <w:r>
        <w:t xml:space="preserve">Таким </w:t>
      </w:r>
      <w:proofErr w:type="gramStart"/>
      <w:r>
        <w:t>образом</w:t>
      </w:r>
      <w:proofErr w:type="gramEnd"/>
      <w:r>
        <w:t xml:space="preserve"> логическое выр</w:t>
      </w:r>
      <w:r>
        <w:t>а</w:t>
      </w:r>
      <w:r>
        <w:t>жение</w:t>
      </w:r>
    </w:p>
    <w:p w:rsidR="00E233B7" w:rsidRDefault="00E233B7" w:rsidP="00E233B7">
      <w:pPr>
        <w:pStyle w:val="a8"/>
      </w:pPr>
      <w:r w:rsidRPr="005701ED">
        <w:rPr>
          <w:position w:val="-14"/>
        </w:rPr>
        <w:object w:dxaOrig="5060" w:dyaOrig="499">
          <v:shape id="_x0000_i1037" type="#_x0000_t75" style="width:252.95pt;height:25.05pt" o:ole="" fillcolor="window">
            <v:imagedata r:id="rId29" o:title=""/>
          </v:shape>
          <o:OLEObject Type="Embed" ProgID="Equation.3" ShapeID="_x0000_i1037" DrawAspect="Content" ObjectID="_1461433779" r:id="rId30"/>
        </w:object>
      </w:r>
    </w:p>
    <w:p w:rsidR="00E233B7" w:rsidRDefault="00E233B7" w:rsidP="00E233B7">
      <w:r>
        <w:t>примет истинное значение, если точка входит в закрашенную о</w:t>
      </w:r>
      <w:r>
        <w:t>б</w:t>
      </w:r>
      <w:r>
        <w:t>ласть, иначе ложное. Тогда в логическом операторе по прямой ве</w:t>
      </w:r>
      <w:r>
        <w:t>т</w:t>
      </w:r>
      <w:r>
        <w:t xml:space="preserve">ви </w:t>
      </w:r>
      <w:r w:rsidRPr="009A6650">
        <w:rPr>
          <w:lang w:val="en-US"/>
        </w:rPr>
        <w:t>Then</w:t>
      </w:r>
      <w:r>
        <w:t xml:space="preserve"> выводится «Введенная точка принадлежит фигуре», а по ветви </w:t>
      </w:r>
      <w:r w:rsidRPr="009A6650">
        <w:rPr>
          <w:lang w:val="en-US"/>
        </w:rPr>
        <w:t>Else</w:t>
      </w:r>
      <w:r>
        <w:t xml:space="preserve"> – «Вв</w:t>
      </w:r>
      <w:r>
        <w:t>е</w:t>
      </w:r>
      <w:r>
        <w:t>денная точка фигуре не принадлежит».</w:t>
      </w:r>
    </w:p>
    <w:p w:rsidR="00E233B7" w:rsidRDefault="00E233B7" w:rsidP="00E233B7">
      <w:pPr>
        <w:pStyle w:val="a0"/>
      </w:pPr>
      <w:r>
        <w:t xml:space="preserve">Но можно и поменять ветви местами, тогда при вхождении точки в фигуру логическое выражение должно принимать ложное значение. Тривиальный вариант: поставить перед предыдущим выражением знак отрицания </w:t>
      </w:r>
      <w:r>
        <w:rPr>
          <w:i/>
        </w:rPr>
        <w:t>NOT</w:t>
      </w:r>
      <w:r>
        <w:t xml:space="preserve">. Но более наглядным решением будет составление выражения с условием </w:t>
      </w:r>
      <w:proofErr w:type="spellStart"/>
      <w:r>
        <w:t>невхождения</w:t>
      </w:r>
      <w:proofErr w:type="spellEnd"/>
      <w:r>
        <w:t xml:space="preserve"> точки в ф</w:t>
      </w:r>
      <w:r>
        <w:t>и</w:t>
      </w:r>
      <w:r>
        <w:t>гуру. Здесь должно выполняться хотя бы одно из условий: то</w:t>
      </w:r>
      <w:r>
        <w:t>ч</w:t>
      </w:r>
      <w:r>
        <w:t xml:space="preserve">ка не входит в круг или точка лежит </w:t>
      </w:r>
      <w:proofErr w:type="gramStart"/>
      <w:r>
        <w:t>над</w:t>
      </w:r>
      <w:proofErr w:type="gramEnd"/>
      <w:r>
        <w:t xml:space="preserve"> прямой, соответственно, логическое выражение пр</w:t>
      </w:r>
      <w:r>
        <w:t>и</w:t>
      </w:r>
      <w:r>
        <w:t>мет вид:</w:t>
      </w:r>
    </w:p>
    <w:p w:rsidR="00E233B7" w:rsidRDefault="00E233B7" w:rsidP="00E233B7">
      <w:pPr>
        <w:pStyle w:val="a8"/>
      </w:pPr>
      <w:r w:rsidRPr="000F6F58">
        <w:rPr>
          <w:position w:val="-12"/>
        </w:rPr>
        <w:object w:dxaOrig="4700" w:dyaOrig="460">
          <v:shape id="_x0000_i1038" type="#_x0000_t75" style="width:234.8pt;height:23.15pt" o:ole="" fillcolor="window">
            <v:imagedata r:id="rId31" o:title=""/>
          </v:shape>
          <o:OLEObject Type="Embed" ProgID="Equation.3" ShapeID="_x0000_i1038" DrawAspect="Content" ObjectID="_1461433780" r:id="rId32"/>
        </w:object>
      </w:r>
    </w:p>
    <w:p w:rsidR="00E233B7" w:rsidRDefault="00E233B7" w:rsidP="00E233B7">
      <w:pPr>
        <w:pStyle w:val="a0"/>
      </w:pPr>
      <w:r>
        <w:t xml:space="preserve">При выполнении контрольной работы составить </w:t>
      </w:r>
      <w:r w:rsidRPr="000F6F58">
        <w:rPr>
          <w:b/>
        </w:rPr>
        <w:t>два варианта программы</w:t>
      </w:r>
      <w:r>
        <w:t xml:space="preserve"> (без использования операции </w:t>
      </w:r>
      <w:r>
        <w:rPr>
          <w:i/>
        </w:rPr>
        <w:t>NOT</w:t>
      </w:r>
      <w:r>
        <w:t>) для фигуры, соответствующей варианту з</w:t>
      </w:r>
      <w:r>
        <w:t>а</w:t>
      </w:r>
      <w:r>
        <w:t>дания.</w:t>
      </w:r>
    </w:p>
    <w:p w:rsidR="00E233B7" w:rsidRPr="00DC48F5" w:rsidRDefault="00E233B7" w:rsidP="00E233B7">
      <w:pPr>
        <w:pStyle w:val="a0"/>
      </w:pPr>
      <w:r w:rsidRPr="00DC48F5">
        <w:rPr>
          <w:b/>
        </w:rPr>
        <w:t>Требование данной работы</w:t>
      </w:r>
      <w:r>
        <w:t>: описать всю фигуру одним л</w:t>
      </w:r>
      <w:r>
        <w:t>о</w:t>
      </w:r>
      <w:r>
        <w:t>гическим выражением.</w:t>
      </w:r>
    </w:p>
    <w:p w:rsidR="00E233B7" w:rsidRDefault="00E233B7" w:rsidP="00E233B7">
      <w:pPr>
        <w:pStyle w:val="a0"/>
      </w:pPr>
      <w:r>
        <w:t>Алгоритм этой задачи представляет типичную ветвящуюся структуру с одним блоком ввода, одним блоком решения (анализа вхождения точки) и двумя блоками вывода. Так как размеры бл</w:t>
      </w:r>
      <w:r>
        <w:t>о</w:t>
      </w:r>
      <w:r>
        <w:t>ков должны быть одинаковыми (ромб блока решения не должен превышать блоков ввода-вывода), то при необходимости можно использовать фигуру комме</w:t>
      </w:r>
      <w:r>
        <w:t>н</w:t>
      </w:r>
      <w:r>
        <w:t>тария, представленную на рис. 10.</w:t>
      </w:r>
    </w:p>
    <w:p w:rsidR="00E233B7" w:rsidRDefault="00E233B7" w:rsidP="00E233B7">
      <w:pPr>
        <w:pStyle w:val="a8"/>
      </w:pPr>
      <w:r>
        <w:object w:dxaOrig="2704" w:dyaOrig="1233">
          <v:shape id="_x0000_i1039" type="#_x0000_t75" style="width:187.2pt;height:85.15pt" o:ole="">
            <v:imagedata r:id="rId33" o:title=""/>
          </v:shape>
          <o:OLEObject Type="Embed" ProgID="Visio.Drawing.6" ShapeID="_x0000_i1039" DrawAspect="Content" ObjectID="_1461433781" r:id="rId34"/>
        </w:object>
      </w:r>
    </w:p>
    <w:p w:rsidR="00E233B7" w:rsidRPr="001C5C28" w:rsidRDefault="00E233B7" w:rsidP="00E233B7">
      <w:pPr>
        <w:pStyle w:val="a9"/>
      </w:pPr>
      <w:r>
        <w:t>Рис. 10. Комментарий в блок-схемах алгоритмов</w:t>
      </w:r>
    </w:p>
    <w:p w:rsidR="00E233B7" w:rsidRPr="001C5C28" w:rsidRDefault="00E233B7" w:rsidP="00E233B7">
      <w:pPr>
        <w:pStyle w:val="a0"/>
      </w:pPr>
    </w:p>
    <w:p w:rsidR="00E233B7" w:rsidRDefault="00E233B7" w:rsidP="00E233B7">
      <w:pPr>
        <w:pStyle w:val="3"/>
        <w:ind w:left="0"/>
      </w:pPr>
      <w:r>
        <w:t>Варианты заданий</w:t>
      </w:r>
    </w:p>
    <w:p w:rsidR="00E233B7" w:rsidRDefault="00E233B7" w:rsidP="00E233B7">
      <w:r>
        <w:t xml:space="preserve">1.  </w:t>
      </w:r>
      <w:r>
        <w:object w:dxaOrig="3226" w:dyaOrig="3283">
          <v:shape id="_x0000_i1040" type="#_x0000_t75" style="width:161.55pt;height:164.05pt" o:ole="">
            <v:imagedata r:id="rId35" o:title=""/>
          </v:shape>
          <o:OLEObject Type="Embed" ProgID="Visio.Drawing.6" ShapeID="_x0000_i1040" DrawAspect="Content" ObjectID="_1461433782" r:id="rId36"/>
        </w:object>
      </w:r>
      <w:r w:rsidRPr="00E233B7">
        <w:t xml:space="preserve"> </w:t>
      </w:r>
    </w:p>
    <w:p w:rsidR="00E233B7" w:rsidRDefault="00E233B7" w:rsidP="00E233B7">
      <w:pPr>
        <w:pStyle w:val="1"/>
      </w:pPr>
      <w:bookmarkStart w:id="3" w:name="_Toc190174541"/>
      <w:r>
        <w:lastRenderedPageBreak/>
        <w:t>КОНТРОЛЬНАЯ РАБОТА № 2.</w:t>
      </w:r>
      <w:r>
        <w:br/>
        <w:t>ПРОГРАММИРОВАНИЕ С ИСПОЛЬЗОВАНИЕМ ЦИКЛИЧЕСКИХ АЛГОРИТМОВ</w:t>
      </w:r>
      <w:bookmarkEnd w:id="3"/>
    </w:p>
    <w:p w:rsidR="00E233B7" w:rsidRDefault="00E233B7" w:rsidP="00E233B7">
      <w:pPr>
        <w:pStyle w:val="2"/>
      </w:pPr>
      <w:bookmarkStart w:id="4" w:name="_Toc190174542"/>
      <w:r>
        <w:t>Задание 2.1. Циклы с известным числом повторений</w:t>
      </w:r>
      <w:bookmarkEnd w:id="4"/>
    </w:p>
    <w:p w:rsidR="00E233B7" w:rsidRDefault="00E233B7" w:rsidP="00E233B7">
      <w:pPr>
        <w:pStyle w:val="a0"/>
      </w:pPr>
      <w:r>
        <w:t>Целью работы является освоение программирования алгори</w:t>
      </w:r>
      <w:r>
        <w:t>т</w:t>
      </w:r>
      <w:r>
        <w:t>мов с циклической структурой, когда какой-либо участок программы выполняется определенное количес</w:t>
      </w:r>
      <w:r>
        <w:t>т</w:t>
      </w:r>
      <w:r>
        <w:t>во раз.</w:t>
      </w:r>
    </w:p>
    <w:p w:rsidR="00E233B7" w:rsidRDefault="00E233B7" w:rsidP="00E233B7">
      <w:pPr>
        <w:pStyle w:val="a0"/>
      </w:pPr>
      <w:r>
        <w:t>Типичный пример циклического процесса – вычисление к</w:t>
      </w:r>
      <w:r>
        <w:t>о</w:t>
      </w:r>
      <w:r>
        <w:t>нечных сумм. При определении сумм многократно вычисляется выражение, стоящее под знаком суммы и складывается с пред</w:t>
      </w:r>
      <w:r>
        <w:t>ы</w:t>
      </w:r>
      <w:r>
        <w:t>дущей частичной суммой. Вычисления производятся до тех пор, пока не будут сложены выражения под знаком суммы для всех значений изменяющейся пер</w:t>
      </w:r>
      <w:r>
        <w:t>е</w:t>
      </w:r>
      <w:r>
        <w:t>менной.</w:t>
      </w:r>
    </w:p>
    <w:p w:rsidR="00E233B7" w:rsidRDefault="00E233B7" w:rsidP="00E233B7">
      <w:pPr>
        <w:pStyle w:val="a0"/>
      </w:pPr>
    </w:p>
    <w:p w:rsidR="00E233B7" w:rsidRDefault="00E233B7" w:rsidP="00E233B7">
      <w:pPr>
        <w:pStyle w:val="a0"/>
      </w:pPr>
      <w:r>
        <w:rPr>
          <w:b/>
        </w:rPr>
        <w:t>Пример задания.</w:t>
      </w:r>
      <w:r>
        <w:t xml:space="preserve"> Составить программу, вычисляющую значение су</w:t>
      </w:r>
      <w:r>
        <w:t>м</w:t>
      </w:r>
      <w:r>
        <w:t>мы</w:t>
      </w:r>
    </w:p>
    <w:p w:rsidR="00E233B7" w:rsidRDefault="00E233B7" w:rsidP="00E233B7">
      <w:pPr>
        <w:pStyle w:val="a8"/>
      </w:pPr>
      <w:r>
        <w:rPr>
          <w:position w:val="-34"/>
        </w:rPr>
        <w:object w:dxaOrig="1420" w:dyaOrig="780">
          <v:shape id="_x0000_i1041" type="#_x0000_t75" style="width:70.75pt;height:38.8pt" o:ole="" fillcolor="window">
            <v:imagedata r:id="rId37" o:title=""/>
          </v:shape>
          <o:OLEObject Type="Embed" ProgID="Equation.3" ShapeID="_x0000_i1041" DrawAspect="Content" ObjectID="_1461433783" r:id="rId38"/>
        </w:object>
      </w:r>
      <w:r>
        <w:t xml:space="preserve"> .</w:t>
      </w:r>
    </w:p>
    <w:p w:rsidR="00E233B7" w:rsidRDefault="00E233B7" w:rsidP="00E233B7">
      <w:pPr>
        <w:pStyle w:val="a0"/>
      </w:pPr>
      <w:r>
        <w:t>Прежде чем вычислять выражение под знаком суммы и оч</w:t>
      </w:r>
      <w:r>
        <w:t>е</w:t>
      </w:r>
      <w:r>
        <w:t>редную частичную сумму, необходимо определить начальное зн</w:t>
      </w:r>
      <w:r>
        <w:t>а</w:t>
      </w:r>
      <w:r>
        <w:t xml:space="preserve">чение параметра цикла (в данном случае </w:t>
      </w:r>
      <w:r>
        <w:rPr>
          <w:i/>
        </w:rPr>
        <w:t>i</w:t>
      </w:r>
      <w:r>
        <w:t xml:space="preserve">, которое изменяется от 1 до 10 с шагом 1, то есть </w:t>
      </w:r>
      <w:r>
        <w:rPr>
          <w:i/>
        </w:rPr>
        <w:t>i</w:t>
      </w:r>
      <w:r>
        <w:t xml:space="preserve"> будет принимать последовательно знач</w:t>
      </w:r>
      <w:r>
        <w:t>е</w:t>
      </w:r>
      <w:r>
        <w:t xml:space="preserve">ния 1, 2, 3, 4, ..., 9, 10), и начальную частичную сумму </w:t>
      </w:r>
      <w:r>
        <w:rPr>
          <w:i/>
        </w:rPr>
        <w:t>S</w:t>
      </w:r>
      <w:r>
        <w:t>. Так как вычисления еще не производ</w:t>
      </w:r>
      <w:r>
        <w:t>и</w:t>
      </w:r>
      <w:r>
        <w:t xml:space="preserve">лись, то </w:t>
      </w:r>
      <w:r>
        <w:rPr>
          <w:i/>
        </w:rPr>
        <w:t>S</w:t>
      </w:r>
      <w:r>
        <w:t xml:space="preserve"> = 0.</w:t>
      </w:r>
    </w:p>
    <w:p w:rsidR="00E233B7" w:rsidRDefault="00E233B7" w:rsidP="00E233B7">
      <w:pPr>
        <w:pStyle w:val="a0"/>
      </w:pPr>
      <w:r>
        <w:t xml:space="preserve">Затем вычисляется выражение под знаком суммы для </w:t>
      </w:r>
      <w:r>
        <w:rPr>
          <w:i/>
        </w:rPr>
        <w:t xml:space="preserve">i </w:t>
      </w:r>
      <w:r>
        <w:t xml:space="preserve">= 1, затем </w:t>
      </w:r>
      <w:r>
        <w:rPr>
          <w:i/>
        </w:rPr>
        <w:t>i</w:t>
      </w:r>
      <w:r>
        <w:t xml:space="preserve"> = 2, 3, ... до 10 и каждый раз складывается с предыдущей частичной суммой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 </w:t>
      </w:r>
      <w:proofErr w:type="spellStart"/>
      <w:r>
        <w:rPr>
          <w:i/>
          <w:vertAlign w:val="subscript"/>
          <w:lang w:val="en-US"/>
        </w:rPr>
        <w:t>i</w:t>
      </w:r>
      <w:proofErr w:type="spellEnd"/>
      <w:r w:rsidRPr="001C5C28">
        <w:rPr>
          <w:vertAlign w:val="subscript"/>
        </w:rPr>
        <w:t>-1</w:t>
      </w:r>
      <w:r>
        <w:t>. При этом получается новая частичная су</w:t>
      </w:r>
      <w:r>
        <w:t>м</w:t>
      </w:r>
      <w:r>
        <w:t>ма</w:t>
      </w:r>
      <w:r w:rsidRPr="001C5C28">
        <w:rPr>
          <w:i/>
        </w:rPr>
        <w:t xml:space="preserve">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 </w:t>
      </w:r>
      <w:proofErr w:type="spellStart"/>
      <w:r>
        <w:rPr>
          <w:i/>
          <w:vertAlign w:val="subscript"/>
          <w:lang w:val="en-US"/>
        </w:rPr>
        <w:t>i</w:t>
      </w:r>
      <w:proofErr w:type="spellEnd"/>
      <w:r>
        <w:t xml:space="preserve">. После этого </w:t>
      </w:r>
      <w:r>
        <w:rPr>
          <w:i/>
        </w:rPr>
        <w:t>i</w:t>
      </w:r>
      <w:r>
        <w:t xml:space="preserve"> увеличивается на единицу и проверяется, не стало ли </w:t>
      </w:r>
      <w:r>
        <w:rPr>
          <w:i/>
        </w:rPr>
        <w:t xml:space="preserve">i </w:t>
      </w:r>
      <w:r>
        <w:t>&gt; 10. Если еще меньше или равно 10, то вычисляется новая частичная сумма, в противном случае вычисление суммы будет закончено, и это значение выв</w:t>
      </w:r>
      <w:r>
        <w:t>о</w:t>
      </w:r>
      <w:r>
        <w:t>дится на печать.</w:t>
      </w:r>
    </w:p>
    <w:p w:rsidR="00E233B7" w:rsidRDefault="00E233B7" w:rsidP="00E233B7">
      <w:pPr>
        <w:pStyle w:val="a0"/>
      </w:pPr>
      <w:r>
        <w:t>Воспользуемся стандартной схемой циклического процесса, представле</w:t>
      </w:r>
      <w:r>
        <w:t>н</w:t>
      </w:r>
      <w:r>
        <w:t>ной на рис. 11.</w:t>
      </w:r>
    </w:p>
    <w:p w:rsidR="00E233B7" w:rsidRDefault="00E233B7" w:rsidP="00E233B7">
      <w:pPr>
        <w:pStyle w:val="a0"/>
      </w:pPr>
      <w:r w:rsidRPr="007B469E">
        <w:rPr>
          <w:b/>
        </w:rPr>
        <w:t>Блок 2</w:t>
      </w:r>
      <w:r w:rsidRPr="007B469E">
        <w:t xml:space="preserve"> – блок подготовки к вычислению суммы, в котором з</w:t>
      </w:r>
      <w:r w:rsidRPr="007B469E">
        <w:t>а</w:t>
      </w:r>
      <w:r w:rsidRPr="007B469E">
        <w:t>даются начальные значения параметра цикла и ча</w:t>
      </w:r>
      <w:r w:rsidRPr="007B469E">
        <w:t>с</w:t>
      </w:r>
      <w:r w:rsidRPr="007B469E">
        <w:t>тичной суммы.</w:t>
      </w:r>
    </w:p>
    <w:p w:rsidR="00E233B7" w:rsidRPr="007B469E" w:rsidRDefault="00E233B7" w:rsidP="00E233B7">
      <w:pPr>
        <w:pStyle w:val="a0"/>
      </w:pPr>
      <w:r w:rsidRPr="007B469E">
        <w:rPr>
          <w:b/>
        </w:rPr>
        <w:t>Блок 3</w:t>
      </w:r>
      <w:r w:rsidRPr="007B469E">
        <w:t xml:space="preserve"> – блок проверки окончания цикла. Необходимо пров</w:t>
      </w:r>
      <w:r w:rsidRPr="007B469E">
        <w:t>е</w:t>
      </w:r>
      <w:r w:rsidRPr="007B469E">
        <w:t>рить, стало ли i больше 10. Если стало, то цикл закончен, следу</w:t>
      </w:r>
      <w:r w:rsidRPr="007B469E">
        <w:t>ю</w:t>
      </w:r>
      <w:r w:rsidRPr="007B469E">
        <w:t>щим должен выполняться блок печати. Если нет, то вычисление частичной суммы продолжается дальше, то есть выполняются бл</w:t>
      </w:r>
      <w:r w:rsidRPr="007B469E">
        <w:t>о</w:t>
      </w:r>
      <w:r w:rsidRPr="007B469E">
        <w:t xml:space="preserve">ки </w:t>
      </w:r>
      <w:r>
        <w:t>4</w:t>
      </w:r>
      <w:r w:rsidRPr="007B469E">
        <w:t xml:space="preserve"> и </w:t>
      </w:r>
      <w:r>
        <w:t>5</w:t>
      </w:r>
      <w:r w:rsidRPr="007B469E">
        <w:t>.</w:t>
      </w:r>
    </w:p>
    <w:p w:rsidR="00E233B7" w:rsidRPr="007B469E" w:rsidRDefault="00E233B7" w:rsidP="00E233B7">
      <w:pPr>
        <w:pStyle w:val="a0"/>
      </w:pPr>
      <w:r w:rsidRPr="007B469E">
        <w:rPr>
          <w:b/>
        </w:rPr>
        <w:t>В блоке 4</w:t>
      </w:r>
      <w:r w:rsidRPr="007B469E">
        <w:t xml:space="preserve"> производится вычисление выражения, стоящего под знаком суммы и сложение с предыдущей частичной суммой S</w:t>
      </w:r>
      <w:r w:rsidRPr="0082574B">
        <w:rPr>
          <w:vertAlign w:val="subscript"/>
        </w:rPr>
        <w:t> i</w:t>
      </w:r>
      <w:r>
        <w:rPr>
          <w:vertAlign w:val="subscript"/>
        </w:rPr>
        <w:noBreakHyphen/>
      </w:r>
      <w:r w:rsidRPr="0082574B">
        <w:rPr>
          <w:vertAlign w:val="subscript"/>
        </w:rPr>
        <w:t>1</w:t>
      </w:r>
      <w:r w:rsidRPr="007B469E">
        <w:t>. В ит</w:t>
      </w:r>
      <w:r w:rsidRPr="007B469E">
        <w:t>о</w:t>
      </w:r>
      <w:r w:rsidRPr="007B469E">
        <w:t>ге получается новая частичная сумма S</w:t>
      </w:r>
      <w:r w:rsidRPr="0082574B">
        <w:rPr>
          <w:vertAlign w:val="subscript"/>
        </w:rPr>
        <w:t> i</w:t>
      </w:r>
      <w:r w:rsidRPr="007B469E">
        <w:t>.</w:t>
      </w:r>
    </w:p>
    <w:p w:rsidR="00E233B7" w:rsidRPr="007B469E" w:rsidRDefault="00E233B7" w:rsidP="00E233B7">
      <w:pPr>
        <w:pStyle w:val="a0"/>
      </w:pPr>
      <w:r w:rsidRPr="007B469E">
        <w:rPr>
          <w:b/>
        </w:rPr>
        <w:t>В блоке 5</w:t>
      </w:r>
      <w:r w:rsidRPr="007B469E">
        <w:t xml:space="preserve"> происходит изменение параметра цикла (увелич</w:t>
      </w:r>
      <w:r w:rsidRPr="007B469E">
        <w:t>е</w:t>
      </w:r>
      <w:r w:rsidRPr="007B469E">
        <w:t>ние i на 1). Это блок подготовки к новому циклу.</w:t>
      </w:r>
    </w:p>
    <w:p w:rsidR="00E233B7" w:rsidRDefault="00E233B7" w:rsidP="00E233B7">
      <w:pPr>
        <w:pStyle w:val="a0"/>
      </w:pPr>
      <w:r>
        <w:t>Проверка может осуществляться условным оператором IF, но для организации циклов в языке Паскаль специально предусмотр</w:t>
      </w:r>
      <w:r>
        <w:t>е</w:t>
      </w:r>
      <w:r>
        <w:t xml:space="preserve">ны три оператора цикла. Если количество </w:t>
      </w:r>
      <w:r>
        <w:lastRenderedPageBreak/>
        <w:t>повторений заранее известно и параметр является целым числом, то целесообразно и</w:t>
      </w:r>
      <w:r>
        <w:t>с</w:t>
      </w:r>
      <w:r>
        <w:t>пользовать оператор FOR, включающий в себя блоки 2, 3, 5. В этом случае в алгоритме можно применить блок «Модиф</w:t>
      </w:r>
      <w:r>
        <w:t>и</w:t>
      </w:r>
      <w:r>
        <w:t>кация».</w:t>
      </w:r>
    </w:p>
    <w:p w:rsidR="00E233B7" w:rsidRDefault="00E233B7" w:rsidP="00E233B7">
      <w:pPr>
        <w:pStyle w:val="a0"/>
      </w:pPr>
      <w:r>
        <w:t>Алгоритм для примера с использованием оператора FOR приведен на рис. 12. В</w:t>
      </w:r>
      <w:r>
        <w:t>а</w:t>
      </w:r>
      <w:r>
        <w:t>рианты заданий – в табл. 3.</w:t>
      </w:r>
    </w:p>
    <w:p w:rsidR="00E233B7" w:rsidRDefault="00E233B7" w:rsidP="00E233B7">
      <w:pPr>
        <w:pStyle w:val="a8"/>
      </w:pPr>
      <w:r>
        <w:object w:dxaOrig="5088" w:dyaOrig="7300">
          <v:shape id="_x0000_i1042" type="#_x0000_t75" style="width:381.9pt;height:548.45pt" o:ole="">
            <v:imagedata r:id="rId39" o:title=""/>
          </v:shape>
          <o:OLEObject Type="Embed" ProgID="Visio.Drawing.6" ShapeID="_x0000_i1042" DrawAspect="Content" ObjectID="_1461433784" r:id="rId40"/>
        </w:object>
      </w:r>
    </w:p>
    <w:p w:rsidR="00E233B7" w:rsidRDefault="00E233B7" w:rsidP="00E233B7">
      <w:pPr>
        <w:pStyle w:val="a9"/>
      </w:pPr>
      <w:r>
        <w:t>Рис. 11. Блок-схема алгоритма циклического пр</w:t>
      </w:r>
      <w:r>
        <w:t>о</w:t>
      </w:r>
      <w:r>
        <w:t>цесса</w:t>
      </w:r>
    </w:p>
    <w:p w:rsidR="00E233B7" w:rsidRDefault="00E233B7" w:rsidP="00E233B7">
      <w:pPr>
        <w:pStyle w:val="a8"/>
      </w:pPr>
      <w:r>
        <w:object w:dxaOrig="2503" w:dyaOrig="8158">
          <v:shape id="_x0000_i1043" type="#_x0000_t75" style="width:187.2pt;height:607.95pt" o:ole="">
            <v:imagedata r:id="rId41" o:title=""/>
          </v:shape>
          <o:OLEObject Type="Embed" ProgID="Visio.Drawing.6" ShapeID="_x0000_i1043" DrawAspect="Content" ObjectID="_1461433785" r:id="rId42"/>
        </w:object>
      </w:r>
    </w:p>
    <w:p w:rsidR="00E233B7" w:rsidRDefault="00E233B7" w:rsidP="00E233B7">
      <w:pPr>
        <w:pStyle w:val="a9"/>
      </w:pPr>
      <w:r>
        <w:t>Рис. 12. Блок-схема алгори</w:t>
      </w:r>
      <w:r>
        <w:t>т</w:t>
      </w:r>
      <w:r>
        <w:t>ма примера.</w:t>
      </w:r>
    </w:p>
    <w:p w:rsidR="00E233B7" w:rsidRDefault="00E233B7" w:rsidP="00E233B7">
      <w:pPr>
        <w:pStyle w:val="a7"/>
      </w:pPr>
      <w:r>
        <w:br w:type="page"/>
      </w:r>
      <w:r>
        <w:lastRenderedPageBreak/>
        <w:t>Таблица 3. Варианты заданий 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3799"/>
      </w:tblGrid>
      <w:tr w:rsidR="00E233B7" w:rsidTr="000F51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6" w:type="dxa"/>
            <w:tcMar>
              <w:left w:w="28" w:type="dxa"/>
              <w:right w:w="28" w:type="dxa"/>
            </w:tcMar>
          </w:tcPr>
          <w:p w:rsidR="00E233B7" w:rsidRDefault="00E233B7" w:rsidP="000F51FB">
            <w:pPr>
              <w:pStyle w:val="a4"/>
            </w:pPr>
            <w:r>
              <w:t>№ вар.</w:t>
            </w:r>
          </w:p>
        </w:tc>
        <w:tc>
          <w:tcPr>
            <w:tcW w:w="3799" w:type="dxa"/>
          </w:tcPr>
          <w:p w:rsidR="00E233B7" w:rsidRDefault="00E233B7" w:rsidP="000F51FB">
            <w:pPr>
              <w:pStyle w:val="a4"/>
            </w:pPr>
            <w:r>
              <w:t>Вычислить сумму</w:t>
            </w:r>
          </w:p>
        </w:tc>
      </w:tr>
      <w:tr w:rsidR="00E233B7" w:rsidTr="000F51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6" w:type="dxa"/>
          </w:tcPr>
          <w:p w:rsidR="00E233B7" w:rsidRDefault="00E233B7" w:rsidP="000F51FB">
            <w:pPr>
              <w:pStyle w:val="a4"/>
            </w:pPr>
            <w:r>
              <w:t>1</w:t>
            </w:r>
          </w:p>
        </w:tc>
        <w:tc>
          <w:tcPr>
            <w:tcW w:w="3799" w:type="dxa"/>
          </w:tcPr>
          <w:p w:rsidR="00E233B7" w:rsidRDefault="00E233B7" w:rsidP="000F51FB">
            <w:pPr>
              <w:pStyle w:val="a4"/>
            </w:pPr>
            <w:r>
              <w:rPr>
                <w:position w:val="-34"/>
              </w:rPr>
              <w:object w:dxaOrig="1359" w:dyaOrig="780">
                <v:shape id="_x0000_i1044" type="#_x0000_t75" style="width:68.25pt;height:38.8pt" o:ole="" fillcolor="window">
                  <v:imagedata r:id="rId43" o:title=""/>
                </v:shape>
                <o:OLEObject Type="Embed" ProgID="Equation.3" ShapeID="_x0000_i1044" DrawAspect="Content" ObjectID="_1461433786" r:id="rId44"/>
              </w:object>
            </w:r>
          </w:p>
        </w:tc>
      </w:tr>
      <w:tr w:rsidR="00E233B7" w:rsidTr="000F51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6" w:type="dxa"/>
          </w:tcPr>
          <w:p w:rsidR="00E233B7" w:rsidRDefault="00E233B7" w:rsidP="000F51FB">
            <w:pPr>
              <w:pStyle w:val="a4"/>
            </w:pPr>
          </w:p>
        </w:tc>
        <w:tc>
          <w:tcPr>
            <w:tcW w:w="3799" w:type="dxa"/>
          </w:tcPr>
          <w:p w:rsidR="00E233B7" w:rsidRDefault="00E233B7" w:rsidP="000F51FB">
            <w:pPr>
              <w:pStyle w:val="a4"/>
            </w:pPr>
          </w:p>
        </w:tc>
      </w:tr>
    </w:tbl>
    <w:p w:rsidR="00E233B7" w:rsidRDefault="00E233B7" w:rsidP="00E233B7"/>
    <w:p w:rsidR="00E233B7" w:rsidRDefault="00E233B7" w:rsidP="00E233B7"/>
    <w:p w:rsidR="00E233B7" w:rsidRDefault="00E233B7" w:rsidP="00E233B7">
      <w:pPr>
        <w:pStyle w:val="2"/>
      </w:pPr>
      <w:bookmarkStart w:id="5" w:name="_Toc190174543"/>
      <w:r>
        <w:t>Задание 2.2. Двойные и кратные циклы</w:t>
      </w:r>
      <w:bookmarkEnd w:id="5"/>
    </w:p>
    <w:p w:rsidR="00E233B7" w:rsidRDefault="00E233B7" w:rsidP="00E233B7">
      <w:pPr>
        <w:pStyle w:val="a0"/>
      </w:pPr>
      <w:r>
        <w:t>Целью работы является освоение программирования алгори</w:t>
      </w:r>
      <w:r>
        <w:t>т</w:t>
      </w:r>
      <w:r>
        <w:t>мов с вложенными циклами. Пример такой задачи – вычисление двойной су</w:t>
      </w:r>
      <w:r>
        <w:t>м</w:t>
      </w:r>
      <w:r>
        <w:t>мы.</w:t>
      </w:r>
    </w:p>
    <w:p w:rsidR="00E233B7" w:rsidRDefault="00E233B7" w:rsidP="00E233B7">
      <w:pPr>
        <w:pStyle w:val="a0"/>
        <w:rPr>
          <w:b/>
        </w:rPr>
      </w:pPr>
      <w:r>
        <w:rPr>
          <w:b/>
        </w:rPr>
        <w:t>Пример задания.</w:t>
      </w:r>
    </w:p>
    <w:p w:rsidR="00E233B7" w:rsidRPr="000E28C5" w:rsidRDefault="00E233B7" w:rsidP="00E233B7">
      <w:pPr>
        <w:pStyle w:val="a0"/>
      </w:pPr>
      <w:r>
        <w:t xml:space="preserve">Вычислить сумму   </w:t>
      </w:r>
      <w:r w:rsidRPr="000F6F58">
        <w:rPr>
          <w:position w:val="-36"/>
        </w:rPr>
        <w:object w:dxaOrig="1300" w:dyaOrig="920">
          <v:shape id="_x0000_i1045" type="#_x0000_t75" style="width:65.1pt;height:45.7pt" o:ole="" fillcolor="window">
            <v:imagedata r:id="rId45" o:title=""/>
          </v:shape>
          <o:OLEObject Type="Embed" ProgID="Equation.3" ShapeID="_x0000_i1045" DrawAspect="Content" ObjectID="_1461433787" r:id="rId46"/>
        </w:object>
      </w:r>
      <w:r>
        <w:t xml:space="preserve">   с точностью до 10</w:t>
      </w:r>
      <w:r>
        <w:rPr>
          <w:vertAlign w:val="superscript"/>
        </w:rPr>
        <w:t>-4</w:t>
      </w:r>
      <w:r>
        <w:t>.</w:t>
      </w:r>
    </w:p>
    <w:p w:rsidR="00E233B7" w:rsidRDefault="00E233B7" w:rsidP="00E233B7">
      <w:pPr>
        <w:pStyle w:val="a0"/>
      </w:pPr>
    </w:p>
    <w:p w:rsidR="00E233B7" w:rsidRDefault="00E233B7" w:rsidP="00E233B7">
      <w:pPr>
        <w:pStyle w:val="a0"/>
      </w:pPr>
      <w:r>
        <w:t xml:space="preserve">Здесь внешней суммой является сумма по </w:t>
      </w:r>
      <w:r>
        <w:rPr>
          <w:i/>
        </w:rPr>
        <w:t>i</w:t>
      </w:r>
      <w:r>
        <w:t xml:space="preserve">, а внутренней – сумма по </w:t>
      </w:r>
      <w:r>
        <w:rPr>
          <w:i/>
        </w:rPr>
        <w:t>j</w:t>
      </w:r>
      <w:r>
        <w:t>. Можно рассматривать вычисление этих сумм отдел</w:t>
      </w:r>
      <w:r>
        <w:t>ь</w:t>
      </w:r>
      <w:r>
        <w:t xml:space="preserve">но, </w:t>
      </w:r>
      <w:proofErr w:type="gramStart"/>
      <w:r>
        <w:t>учитывая</w:t>
      </w:r>
      <w:proofErr w:type="gramEnd"/>
      <w:r>
        <w:t xml:space="preserve"> что вычисление внутренней суммы является частью вычисления внешней суммы, то есть телом вне</w:t>
      </w:r>
      <w:r>
        <w:t>ш</w:t>
      </w:r>
      <w:r>
        <w:t>него цикла.</w:t>
      </w:r>
    </w:p>
    <w:p w:rsidR="00E233B7" w:rsidRDefault="00E233B7" w:rsidP="00E233B7">
      <w:pPr>
        <w:pStyle w:val="a0"/>
      </w:pPr>
      <w:r>
        <w:t>Сами суммы в задании никак не обозначены, и им необход</w:t>
      </w:r>
      <w:r>
        <w:t>и</w:t>
      </w:r>
      <w:r>
        <w:t>мо присвоить имена, которые могут быть относительно произвол</w:t>
      </w:r>
      <w:r>
        <w:t>ь</w:t>
      </w:r>
      <w:r>
        <w:t xml:space="preserve">ные: </w:t>
      </w:r>
      <w:proofErr w:type="gramStart"/>
      <w:r>
        <w:rPr>
          <w:lang w:val="en-US"/>
        </w:rPr>
        <w:t>SUM</w:t>
      </w:r>
      <w:r w:rsidRPr="001C5C28">
        <w:t>_</w:t>
      </w:r>
      <w:r>
        <w:rPr>
          <w:lang w:val="en-US"/>
        </w:rPr>
        <w:t>IN</w:t>
      </w:r>
      <w:r w:rsidRPr="001C5C28">
        <w:t xml:space="preserve"> (</w:t>
      </w:r>
      <w:r>
        <w:t>внутренняя)</w:t>
      </w:r>
      <w:r w:rsidRPr="001C5C28">
        <w:t xml:space="preserve"> </w:t>
      </w:r>
      <w:r>
        <w:t xml:space="preserve">и </w:t>
      </w:r>
      <w:r>
        <w:rPr>
          <w:lang w:val="en-US"/>
        </w:rPr>
        <w:t>SUM</w:t>
      </w:r>
      <w:r w:rsidRPr="001C5C28">
        <w:t>_</w:t>
      </w:r>
      <w:r>
        <w:rPr>
          <w:lang w:val="en-US"/>
        </w:rPr>
        <w:t>OUT</w:t>
      </w:r>
      <w:r>
        <w:t xml:space="preserve"> (внешняя); </w:t>
      </w:r>
      <w:r>
        <w:rPr>
          <w:lang w:val="en-US"/>
        </w:rPr>
        <w:t>SUMI</w:t>
      </w:r>
      <w:r w:rsidRPr="001C5C28">
        <w:t xml:space="preserve"> </w:t>
      </w:r>
      <w:r>
        <w:t xml:space="preserve">и </w:t>
      </w:r>
      <w:r>
        <w:rPr>
          <w:lang w:val="en-US"/>
        </w:rPr>
        <w:t>SUMO</w:t>
      </w:r>
      <w:r>
        <w:t xml:space="preserve">; </w:t>
      </w:r>
      <w:r>
        <w:rPr>
          <w:lang w:val="en-US"/>
        </w:rPr>
        <w:t>S</w:t>
      </w:r>
      <w:r w:rsidRPr="001C5C28">
        <w:t xml:space="preserve">1 </w:t>
      </w:r>
      <w:r>
        <w:t xml:space="preserve">и </w:t>
      </w:r>
      <w:r>
        <w:rPr>
          <w:lang w:val="en-US"/>
        </w:rPr>
        <w:t>S</w:t>
      </w:r>
      <w:r w:rsidRPr="001C5C28">
        <w:t xml:space="preserve">2 </w:t>
      </w:r>
      <w:r>
        <w:t>и другие.</w:t>
      </w:r>
      <w:proofErr w:type="gramEnd"/>
      <w:r>
        <w:t xml:space="preserve"> Так же обозначается и внутреннее слагаемое: </w:t>
      </w:r>
      <w:proofErr w:type="gramStart"/>
      <w:smartTag w:uri="urn:schemas-microsoft-com:office:smarttags" w:element="place">
        <w:r>
          <w:rPr>
            <w:lang w:val="en-US"/>
          </w:rPr>
          <w:t>SLA</w:t>
        </w:r>
      </w:smartTag>
      <w:r>
        <w:rPr>
          <w:lang w:val="en-US"/>
        </w:rPr>
        <w:t>G</w:t>
      </w:r>
      <w:r w:rsidRPr="001C5C28">
        <w:t xml:space="preserve">, </w:t>
      </w:r>
      <w:r>
        <w:rPr>
          <w:lang w:val="en-US"/>
        </w:rPr>
        <w:t>S</w:t>
      </w:r>
      <w:r w:rsidRPr="001C5C28">
        <w:t xml:space="preserve"> </w:t>
      </w:r>
      <w:r>
        <w:t>и так д</w:t>
      </w:r>
      <w:r>
        <w:t>а</w:t>
      </w:r>
      <w:r>
        <w:t>лее.</w:t>
      </w:r>
      <w:proofErr w:type="gramEnd"/>
    </w:p>
    <w:p w:rsidR="00E233B7" w:rsidRPr="001C5C28" w:rsidRDefault="00E233B7" w:rsidP="00E233B7">
      <w:pPr>
        <w:pStyle w:val="a0"/>
      </w:pPr>
      <w:r>
        <w:t xml:space="preserve">Внешняя сумма по </w:t>
      </w:r>
      <w:proofErr w:type="spellStart"/>
      <w:r w:rsidRPr="00504DCA">
        <w:rPr>
          <w:i/>
          <w:lang w:val="en-US"/>
        </w:rPr>
        <w:t>i</w:t>
      </w:r>
      <w:proofErr w:type="spellEnd"/>
      <w:r w:rsidRPr="001C5C28">
        <w:t xml:space="preserve"> </w:t>
      </w:r>
      <w:r>
        <w:t>вычисляется так же, как и в задании 2.1. Так как используется счетчик циклов, и количество слагаемых определено, то для ее вычисления справедлив алгоритм, представленный на рис. 12, кроме блока 4. Блок 4 – это не обычное слож</w:t>
      </w:r>
      <w:r>
        <w:t>е</w:t>
      </w:r>
      <w:r>
        <w:t xml:space="preserve">ние, а внутренний цикл по вычислению суммы по </w:t>
      </w:r>
      <w:r w:rsidRPr="002A384E">
        <w:rPr>
          <w:i/>
          <w:lang w:val="en-US"/>
        </w:rPr>
        <w:t>j</w:t>
      </w:r>
      <w:r>
        <w:t>. Таким обр</w:t>
      </w:r>
      <w:r>
        <w:t>а</w:t>
      </w:r>
      <w:r>
        <w:t>зом, блок 4 замещается несколькими блоками, производящими вычи</w:t>
      </w:r>
      <w:r>
        <w:t>с</w:t>
      </w:r>
      <w:r>
        <w:t xml:space="preserve">ление внутренней суммы. Говорят, что цикл (суммирование) по </w:t>
      </w:r>
      <w:r w:rsidRPr="002A384E">
        <w:rPr>
          <w:i/>
          <w:lang w:val="en-US"/>
        </w:rPr>
        <w:t>j</w:t>
      </w:r>
      <w:r w:rsidRPr="001C5C28">
        <w:t xml:space="preserve"> </w:t>
      </w:r>
      <w:r>
        <w:t xml:space="preserve">вложен в цикл по </w:t>
      </w:r>
      <w:proofErr w:type="spellStart"/>
      <w:r w:rsidRPr="002A384E">
        <w:rPr>
          <w:i/>
          <w:lang w:val="en-US"/>
        </w:rPr>
        <w:t>i</w:t>
      </w:r>
      <w:proofErr w:type="spellEnd"/>
      <w:r w:rsidRPr="001C5C28">
        <w:t>.</w:t>
      </w:r>
    </w:p>
    <w:p w:rsidR="00E233B7" w:rsidRDefault="00E233B7" w:rsidP="00E233B7">
      <w:pPr>
        <w:pStyle w:val="a0"/>
      </w:pPr>
    </w:p>
    <w:p w:rsidR="00E233B7" w:rsidRDefault="00E233B7" w:rsidP="00E233B7">
      <w:pPr>
        <w:pStyle w:val="a0"/>
      </w:pPr>
      <w:r>
        <w:t xml:space="preserve">Внутренняя сумма по </w:t>
      </w:r>
      <w:r w:rsidRPr="002A384E">
        <w:rPr>
          <w:i/>
          <w:lang w:val="en-US"/>
        </w:rPr>
        <w:t>j</w:t>
      </w:r>
      <w:r>
        <w:t xml:space="preserve"> является примером суммы с бесконечным верхним пред</w:t>
      </w:r>
      <w:r>
        <w:t>е</w:t>
      </w:r>
      <w:r>
        <w:t>лом. Проверка окончания цикла осуществляется следующим образом. Так как выражение под знаком суммы пост</w:t>
      </w:r>
      <w:r>
        <w:t>е</w:t>
      </w:r>
      <w:r>
        <w:t xml:space="preserve">пенно убывает с ростом слагаемых в сумме, то наступает момент, когда очередное слагаемое станет меньше наперед заданного числа </w:t>
      </w:r>
      <w:r>
        <w:rPr>
          <w:i/>
        </w:rPr>
        <w:sym w:font="Symbol" w:char="F065"/>
      </w:r>
      <w:r>
        <w:t xml:space="preserve"> (грубо г</w:t>
      </w:r>
      <w:r>
        <w:t>о</w:t>
      </w:r>
      <w:r>
        <w:t>воря, точности вычисления сумм), и остальные слагаемые будут мало влиять на конечный результат. Поэтому, когда выраж</w:t>
      </w:r>
      <w:r>
        <w:t>е</w:t>
      </w:r>
      <w:r>
        <w:t xml:space="preserve">ние под знаком суммы </w:t>
      </w:r>
      <w:r w:rsidRPr="006F363E">
        <w:t>|</w:t>
      </w:r>
      <w:r w:rsidRPr="006F363E">
        <w:rPr>
          <w:lang w:val="en-US"/>
        </w:rPr>
        <w:t> </w:t>
      </w:r>
      <w:r w:rsidRPr="006F363E">
        <w:rPr>
          <w:i/>
          <w:lang w:val="en-US"/>
        </w:rPr>
        <w:t>f </w:t>
      </w:r>
      <w:r w:rsidRPr="001C5C28">
        <w:t>(</w:t>
      </w:r>
      <w:r w:rsidRPr="006F363E">
        <w:rPr>
          <w:i/>
          <w:lang w:val="en-US"/>
        </w:rPr>
        <w:t>j</w:t>
      </w:r>
      <w:r w:rsidRPr="001C5C28">
        <w:t>)</w:t>
      </w:r>
      <w:r w:rsidRPr="006F363E">
        <w:rPr>
          <w:lang w:val="en-US"/>
        </w:rPr>
        <w:t> </w:t>
      </w:r>
      <w:r w:rsidRPr="006F363E">
        <w:t>|</w:t>
      </w:r>
      <w:r>
        <w:t xml:space="preserve"> будет меньше </w:t>
      </w:r>
      <w:r>
        <w:rPr>
          <w:i/>
        </w:rPr>
        <w:sym w:font="Symbol" w:char="F065"/>
      </w:r>
      <w:r>
        <w:t>, то вычисления прекращаются и предполагается, что сумма найдена с заданной то</w:t>
      </w:r>
      <w:r>
        <w:t>ч</w:t>
      </w:r>
      <w:r>
        <w:t>ностью.</w:t>
      </w:r>
      <w:r w:rsidRPr="001C5C28">
        <w:t xml:space="preserve"> </w:t>
      </w:r>
      <w:r>
        <w:t>Если возможны отрицательные значения под знаком су</w:t>
      </w:r>
      <w:r>
        <w:t>м</w:t>
      </w:r>
      <w:r>
        <w:t xml:space="preserve">мы, то обязательно надо </w:t>
      </w:r>
      <w:r>
        <w:lastRenderedPageBreak/>
        <w:t xml:space="preserve">использовать </w:t>
      </w:r>
      <w:r w:rsidRPr="006F363E">
        <w:rPr>
          <w:b/>
        </w:rPr>
        <w:t>функцию вычисления м</w:t>
      </w:r>
      <w:r w:rsidRPr="006F363E">
        <w:rPr>
          <w:b/>
        </w:rPr>
        <w:t>о</w:t>
      </w:r>
      <w:r w:rsidRPr="006F363E">
        <w:rPr>
          <w:b/>
        </w:rPr>
        <w:t>дуля</w:t>
      </w:r>
      <w:r>
        <w:rPr>
          <w:b/>
        </w:rPr>
        <w:t xml:space="preserve"> </w:t>
      </w:r>
      <w:r>
        <w:rPr>
          <w:b/>
          <w:lang w:val="en-US"/>
        </w:rPr>
        <w:t>ABS</w:t>
      </w:r>
      <w:r>
        <w:t>, так как, например, число -10 меньше 10</w:t>
      </w:r>
      <w:r>
        <w:rPr>
          <w:vertAlign w:val="superscript"/>
        </w:rPr>
        <w:t>-4</w:t>
      </w:r>
      <w:r>
        <w:t xml:space="preserve"> (0.0001),  но заданная то</w:t>
      </w:r>
      <w:r>
        <w:t>ч</w:t>
      </w:r>
      <w:r>
        <w:t>ность еще не достигнута.</w:t>
      </w:r>
    </w:p>
    <w:p w:rsidR="00E233B7" w:rsidRDefault="00E233B7" w:rsidP="00E233B7">
      <w:pPr>
        <w:pStyle w:val="a0"/>
      </w:pPr>
      <w:r>
        <w:t>Так как количество слагаемых заранее неизвестно, то циклом FOR пользоваться нельзя. Для этих целей предназначаются цикл</w:t>
      </w:r>
      <w:r>
        <w:t>и</w:t>
      </w:r>
      <w:r>
        <w:t>ческие операторы WHILE (соответствует блок-схеме, приведенной на рис. 11) и REPEAT. Необходимо помнить, что у них параметр цикла автоматически не изменяется и его надо менять принуд</w:t>
      </w:r>
      <w:r>
        <w:t>и</w:t>
      </w:r>
      <w:r>
        <w:t>тельно, а при составлении блок-схемы алгоритма вычисления вну</w:t>
      </w:r>
      <w:r>
        <w:t>т</w:t>
      </w:r>
      <w:r>
        <w:t>ренней суммы (вместо блока 4, рис. 12.) блок «Модификация» не используется.</w:t>
      </w:r>
    </w:p>
    <w:p w:rsidR="00E233B7" w:rsidRDefault="00E233B7" w:rsidP="00E233B7">
      <w:pPr>
        <w:pStyle w:val="a0"/>
      </w:pPr>
      <w:r>
        <w:t>При вычислении суммы в некоторых вариантах должен вычисляться факт</w:t>
      </w:r>
      <w:r>
        <w:t>о</w:t>
      </w:r>
      <w:r>
        <w:t>риал, который определяется формулой</w:t>
      </w:r>
    </w:p>
    <w:p w:rsidR="00E233B7" w:rsidRDefault="00E233B7" w:rsidP="00E233B7">
      <w:pPr>
        <w:pStyle w:val="a8"/>
      </w:pPr>
      <w:r w:rsidRPr="00504DCA">
        <w:rPr>
          <w:position w:val="-32"/>
        </w:rPr>
        <w:object w:dxaOrig="1219" w:dyaOrig="800">
          <v:shape id="_x0000_i1046" type="#_x0000_t75" style="width:60.75pt;height:40.05pt" o:ole="" fillcolor="window">
            <v:imagedata r:id="rId47" o:title=""/>
          </v:shape>
          <o:OLEObject Type="Embed" ProgID="Equation.3" ShapeID="_x0000_i1046" DrawAspect="Content" ObjectID="_1461433788" r:id="rId48"/>
        </w:object>
      </w:r>
      <w:r>
        <w:t xml:space="preserve"> .</w:t>
      </w:r>
    </w:p>
    <w:p w:rsidR="00E233B7" w:rsidRDefault="00E233B7" w:rsidP="00E233B7">
      <w:pPr>
        <w:pStyle w:val="a0"/>
      </w:pPr>
      <w:r>
        <w:t xml:space="preserve">Где </w:t>
      </w:r>
      <w:proofErr w:type="gramStart"/>
      <w:r>
        <w:rPr>
          <w:b/>
        </w:rPr>
        <w:t>П</w:t>
      </w:r>
      <w:proofErr w:type="gramEnd"/>
      <w:r>
        <w:t xml:space="preserve"> </w:t>
      </w:r>
      <w:r w:rsidRPr="001C5C28">
        <w:t>–</w:t>
      </w:r>
      <w:r>
        <w:t xml:space="preserve"> знак произведения (ан</w:t>
      </w:r>
      <w:r>
        <w:t>а</w:t>
      </w:r>
      <w:r>
        <w:t>логично знаку суммы), то есть 5! = 1</w:t>
      </w:r>
      <w:r>
        <w:sym w:font="Times New Roman" w:char="00B7"/>
      </w:r>
      <w:r>
        <w:t xml:space="preserve"> 2</w:t>
      </w:r>
      <w:r>
        <w:sym w:font="Times New Roman" w:char="00B7"/>
      </w:r>
      <w:r>
        <w:t xml:space="preserve"> 3</w:t>
      </w:r>
      <w:r>
        <w:sym w:font="Times New Roman" w:char="00B7"/>
      </w:r>
      <w:r>
        <w:t xml:space="preserve"> 4</w:t>
      </w:r>
      <w:r>
        <w:sym w:font="Times New Roman" w:char="00B7"/>
      </w:r>
      <w:r>
        <w:t xml:space="preserve"> 5 = 120. Факториал можно вычислить отдельным циклом, третьим, а можно и прямо в цикле вычисл</w:t>
      </w:r>
      <w:r>
        <w:t>е</w:t>
      </w:r>
      <w:r>
        <w:t xml:space="preserve">ния внутренней суммы. Для этого вводится дополнительная переменная, например </w:t>
      </w:r>
      <w:r>
        <w:rPr>
          <w:i/>
        </w:rPr>
        <w:t xml:space="preserve">f </w:t>
      </w:r>
      <w:r>
        <w:t xml:space="preserve">= </w:t>
      </w:r>
      <w:r>
        <w:rPr>
          <w:i/>
        </w:rPr>
        <w:t>j</w:t>
      </w:r>
      <w:proofErr w:type="gramStart"/>
      <w:r>
        <w:rPr>
          <w:lang w:val="en-US"/>
        </w:rPr>
        <w:t> </w:t>
      </w:r>
      <w:r>
        <w:t>!</w:t>
      </w:r>
      <w:proofErr w:type="gramEnd"/>
      <w:r>
        <w:t>, и з</w:t>
      </w:r>
      <w:r>
        <w:t>а</w:t>
      </w:r>
      <w:r>
        <w:t xml:space="preserve">тем в цикле </w:t>
      </w:r>
      <w:r w:rsidRPr="00DC48F5">
        <w:rPr>
          <w:i/>
          <w:lang w:val="en-US"/>
        </w:rPr>
        <w:t>f</w:t>
      </w:r>
      <w:r>
        <w:t xml:space="preserve"> умножается на текущее значение </w:t>
      </w:r>
      <w:r>
        <w:rPr>
          <w:i/>
        </w:rPr>
        <w:t>j</w:t>
      </w:r>
      <w:r>
        <w:t>.</w:t>
      </w:r>
    </w:p>
    <w:p w:rsidR="00E233B7" w:rsidRDefault="00E233B7" w:rsidP="00E233B7">
      <w:pPr>
        <w:pStyle w:val="a0"/>
      </w:pPr>
      <w:r>
        <w:t>В языке Турбо Паскаль под переменные типа INTEGER выд</w:t>
      </w:r>
      <w:r>
        <w:t>е</w:t>
      </w:r>
      <w:r>
        <w:t>ляется два байта, и допустимые для них значения находятся в ди</w:t>
      </w:r>
      <w:r>
        <w:t>а</w:t>
      </w:r>
      <w:r>
        <w:t>пазоне только от -32768 до 32767. Поэтому число 10!, реально ра</w:t>
      </w:r>
      <w:r>
        <w:t>в</w:t>
      </w:r>
      <w:r>
        <w:t xml:space="preserve">ное 3628800, в этом случае будет представлено как 24320. Таким </w:t>
      </w:r>
      <w:proofErr w:type="gramStart"/>
      <w:r>
        <w:t>образом</w:t>
      </w:r>
      <w:proofErr w:type="gramEnd"/>
      <w:r>
        <w:t xml:space="preserve"> выражение под знаком суммы может никогда и не стать меньше заданной точности. Для работы с большими целыми числ</w:t>
      </w:r>
      <w:r>
        <w:t>а</w:t>
      </w:r>
      <w:r>
        <w:t xml:space="preserve">ми (факториалом) во избежание переполнения рекомендуется использовать вещественный тип </w:t>
      </w:r>
      <w:r w:rsidRPr="004E199E">
        <w:rPr>
          <w:lang w:val="en-US"/>
        </w:rPr>
        <w:t>Real</w:t>
      </w:r>
      <w:r>
        <w:t xml:space="preserve"> с диап</w:t>
      </w:r>
      <w:r>
        <w:t>а</w:t>
      </w:r>
      <w:r>
        <w:t>зоном представления от 2.9</w:t>
      </w:r>
      <w:r>
        <w:sym w:font="Times New Roman" w:char="00B7"/>
      </w:r>
      <w:r>
        <w:t>10</w:t>
      </w:r>
      <w:r>
        <w:rPr>
          <w:vertAlign w:val="superscript"/>
        </w:rPr>
        <w:t>-39</w:t>
      </w:r>
      <w:r>
        <w:t xml:space="preserve"> до 1.7</w:t>
      </w:r>
      <w:r>
        <w:sym w:font="Times New Roman" w:char="00B7"/>
      </w:r>
      <w:r>
        <w:t>10</w:t>
      </w:r>
      <w:r>
        <w:rPr>
          <w:vertAlign w:val="superscript"/>
        </w:rPr>
        <w:t>38</w:t>
      </w:r>
      <w:r>
        <w:t xml:space="preserve">, или целый тип </w:t>
      </w:r>
      <w:r>
        <w:rPr>
          <w:noProof/>
        </w:rPr>
        <w:t>LongInt</w:t>
      </w:r>
      <w:r>
        <w:t xml:space="preserve"> с диап</w:t>
      </w:r>
      <w:r>
        <w:t>а</w:t>
      </w:r>
      <w:r>
        <w:t>зоном от -2.147.483.648 до 2.147.483.647.</w:t>
      </w:r>
    </w:p>
    <w:p w:rsidR="00E233B7" w:rsidRDefault="00E233B7" w:rsidP="00E233B7">
      <w:pPr>
        <w:pStyle w:val="a0"/>
      </w:pPr>
      <w:r>
        <w:t>Кроме значения суммы при отладке полезно в</w:t>
      </w:r>
      <w:r>
        <w:t>ы</w:t>
      </w:r>
      <w:r>
        <w:t>вести значение счетчика циклов, то есть узнать, из скольких слагаемых состоит каждая сумма. Например, если все или некоторые внутренние суммы состоят из одного слагаемого, то в программе явно логич</w:t>
      </w:r>
      <w:r>
        <w:t>е</w:t>
      </w:r>
      <w:r>
        <w:t>ская ошибка.</w:t>
      </w:r>
    </w:p>
    <w:p w:rsidR="00E233B7" w:rsidRDefault="00E233B7" w:rsidP="00E233B7">
      <w:pPr>
        <w:pStyle w:val="a0"/>
      </w:pPr>
      <w:r w:rsidRPr="00DC48F5">
        <w:rPr>
          <w:b/>
        </w:rPr>
        <w:t>Требование данной работы</w:t>
      </w:r>
      <w:r>
        <w:t>: п</w:t>
      </w:r>
      <w:r w:rsidRPr="006F363E">
        <w:t>ри составлении программы точность обязательно должна задаваться в форме вещественного числа с плавающей точкой, а вывод суммы выполняться с фиксированной точкой и количеством знаков дробной части, соответствующим з</w:t>
      </w:r>
      <w:r w:rsidRPr="006F363E">
        <w:t>а</w:t>
      </w:r>
      <w:r w:rsidRPr="006F363E">
        <w:t>данной точности.</w:t>
      </w:r>
    </w:p>
    <w:p w:rsidR="00E233B7" w:rsidRPr="006F363E" w:rsidRDefault="00E233B7" w:rsidP="00E233B7">
      <w:pPr>
        <w:pStyle w:val="a0"/>
      </w:pPr>
      <w:r>
        <w:t>Варианты заданий контрольной работы приведены в табл. 4.</w:t>
      </w:r>
    </w:p>
    <w:p w:rsidR="00E233B7" w:rsidRDefault="00E233B7" w:rsidP="00E233B7">
      <w:pPr>
        <w:pStyle w:val="a7"/>
      </w:pPr>
      <w:r>
        <w:t>Таблица 4. Варианты заданий 2.2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5921"/>
        <w:gridCol w:w="1984"/>
      </w:tblGrid>
      <w:tr w:rsidR="00E233B7" w:rsidTr="000F51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7" w:type="dxa"/>
          </w:tcPr>
          <w:p w:rsidR="00E233B7" w:rsidRDefault="00E233B7" w:rsidP="000F51FB">
            <w:pPr>
              <w:pStyle w:val="a4"/>
            </w:pPr>
            <w:r>
              <w:t>№ в</w:t>
            </w:r>
            <w:r>
              <w:t>а</w:t>
            </w:r>
            <w:r>
              <w:t>р.</w:t>
            </w:r>
          </w:p>
        </w:tc>
        <w:tc>
          <w:tcPr>
            <w:tcW w:w="5921" w:type="dxa"/>
          </w:tcPr>
          <w:p w:rsidR="00E233B7" w:rsidRDefault="00E233B7" w:rsidP="000F51FB">
            <w:pPr>
              <w:pStyle w:val="a4"/>
            </w:pPr>
            <w:r>
              <w:t>Вычислить</w:t>
            </w:r>
          </w:p>
        </w:tc>
        <w:tc>
          <w:tcPr>
            <w:tcW w:w="1984" w:type="dxa"/>
          </w:tcPr>
          <w:p w:rsidR="00E233B7" w:rsidRDefault="00E233B7" w:rsidP="000F51FB">
            <w:pPr>
              <w:pStyle w:val="a4"/>
            </w:pPr>
            <w:r>
              <w:t>Точность вычисл</w:t>
            </w:r>
            <w:r>
              <w:t>е</w:t>
            </w:r>
            <w:r>
              <w:t xml:space="preserve">ний </w:t>
            </w:r>
            <w:r>
              <w:rPr>
                <w:i/>
              </w:rPr>
              <w:sym w:font="Symbol" w:char="F065"/>
            </w:r>
          </w:p>
        </w:tc>
      </w:tr>
      <w:tr w:rsidR="00E233B7" w:rsidTr="000F51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7" w:type="dxa"/>
          </w:tcPr>
          <w:p w:rsidR="00E233B7" w:rsidRDefault="00E233B7" w:rsidP="000F51FB">
            <w:pPr>
              <w:pStyle w:val="a4"/>
            </w:pPr>
            <w:r>
              <w:t>1</w:t>
            </w:r>
          </w:p>
        </w:tc>
        <w:tc>
          <w:tcPr>
            <w:tcW w:w="5921" w:type="dxa"/>
          </w:tcPr>
          <w:p w:rsidR="00E233B7" w:rsidRDefault="00E233B7" w:rsidP="000F51FB">
            <w:pPr>
              <w:pStyle w:val="a4"/>
            </w:pPr>
            <w:r>
              <w:rPr>
                <w:position w:val="-40"/>
              </w:rPr>
              <w:object w:dxaOrig="1780" w:dyaOrig="840">
                <v:shape id="_x0000_i1047" type="#_x0000_t75" style="width:88.9pt;height:41.95pt" o:ole="" fillcolor="window">
                  <v:imagedata r:id="rId49" o:title=""/>
                </v:shape>
                <o:OLEObject Type="Embed" ProgID="Equation.3" ShapeID="_x0000_i1047" DrawAspect="Content" ObjectID="_1461433789" r:id="rId50"/>
              </w:object>
            </w:r>
          </w:p>
        </w:tc>
        <w:tc>
          <w:tcPr>
            <w:tcW w:w="1984" w:type="dxa"/>
          </w:tcPr>
          <w:p w:rsidR="00E233B7" w:rsidRDefault="00E233B7" w:rsidP="000F51FB">
            <w:pPr>
              <w:pStyle w:val="a4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 -3</w:t>
            </w:r>
          </w:p>
        </w:tc>
      </w:tr>
    </w:tbl>
    <w:p w:rsidR="00E233B7" w:rsidRDefault="00E233B7" w:rsidP="00E233B7"/>
    <w:p w:rsidR="00E233B7" w:rsidRPr="00E233B7" w:rsidRDefault="00E233B7" w:rsidP="00E233B7">
      <w:bookmarkStart w:id="6" w:name="_GoBack"/>
      <w:bookmarkEnd w:id="6"/>
    </w:p>
    <w:sectPr w:rsidR="00E233B7" w:rsidRPr="00E2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E3"/>
    <w:rsid w:val="000C0EE3"/>
    <w:rsid w:val="00501239"/>
    <w:rsid w:val="00E2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E233B7"/>
    <w:pPr>
      <w:keepNext/>
      <w:suppressLineNumbers/>
      <w:spacing w:before="120" w:after="120" w:line="264" w:lineRule="auto"/>
      <w:ind w:left="567" w:right="567"/>
      <w:jc w:val="center"/>
      <w:outlineLvl w:val="2"/>
    </w:pPr>
    <w:rPr>
      <w:rFonts w:ascii="Arial" w:eastAsia="Times New Roman" w:hAnsi="Arial" w:cs="Times New Roman"/>
      <w:b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а"/>
    <w:rsid w:val="00E233B7"/>
    <w:pPr>
      <w:spacing w:before="120" w:after="120" w:line="240" w:lineRule="auto"/>
      <w:jc w:val="center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233B7"/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a0">
    <w:name w:val="Normal Indent"/>
    <w:basedOn w:val="a"/>
    <w:link w:val="a5"/>
    <w:unhideWhenUsed/>
    <w:rsid w:val="00E233B7"/>
    <w:pPr>
      <w:ind w:left="708"/>
    </w:pPr>
  </w:style>
  <w:style w:type="character" w:customStyle="1" w:styleId="a5">
    <w:name w:val="Обычный отступ Знак"/>
    <w:basedOn w:val="a1"/>
    <w:link w:val="a0"/>
    <w:rsid w:val="00E233B7"/>
  </w:style>
  <w:style w:type="character" w:customStyle="1" w:styleId="10">
    <w:name w:val="Заголовок 1 Знак"/>
    <w:basedOn w:val="a1"/>
    <w:link w:val="1"/>
    <w:uiPriority w:val="9"/>
    <w:rsid w:val="00E23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E23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Формула"/>
    <w:basedOn w:val="a"/>
    <w:rsid w:val="00E233B7"/>
    <w:pPr>
      <w:keepLines/>
      <w:suppressLineNumbers/>
      <w:suppressAutoHyphens/>
      <w:spacing w:before="120" w:after="120" w:line="264" w:lineRule="auto"/>
      <w:ind w:left="1134"/>
      <w:jc w:val="both"/>
    </w:pPr>
    <w:rPr>
      <w:rFonts w:ascii="Bookman Old Style" w:eastAsia="Times New Roman" w:hAnsi="Bookman Old Style" w:cs="Times New Roman"/>
      <w:sz w:val="26"/>
      <w:szCs w:val="28"/>
      <w:lang w:eastAsia="ru-RU"/>
    </w:rPr>
  </w:style>
  <w:style w:type="paragraph" w:customStyle="1" w:styleId="a7">
    <w:name w:val="Заг.таблицы"/>
    <w:basedOn w:val="a"/>
    <w:autoRedefine/>
    <w:rsid w:val="00E233B7"/>
    <w:pPr>
      <w:keepNext/>
      <w:keepLines/>
      <w:suppressLineNumbers/>
      <w:suppressAutoHyphens/>
      <w:spacing w:before="60" w:after="60" w:line="264" w:lineRule="auto"/>
      <w:jc w:val="right"/>
    </w:pPr>
    <w:rPr>
      <w:rFonts w:ascii="Bookman Old Style" w:eastAsia="Times New Roman" w:hAnsi="Bookman Old Style" w:cs="Times New Roman"/>
      <w:sz w:val="26"/>
      <w:szCs w:val="28"/>
      <w:lang w:eastAsia="ru-RU"/>
    </w:rPr>
  </w:style>
  <w:style w:type="paragraph" w:customStyle="1" w:styleId="a8">
    <w:name w:val="Рисунок"/>
    <w:basedOn w:val="a"/>
    <w:rsid w:val="00E233B7"/>
    <w:pPr>
      <w:keepNext/>
      <w:keepLines/>
      <w:suppressLineNumbers/>
      <w:spacing w:before="120" w:after="120" w:line="264" w:lineRule="auto"/>
      <w:jc w:val="center"/>
    </w:pPr>
    <w:rPr>
      <w:rFonts w:ascii="Bookman Old Style" w:eastAsia="Times New Roman" w:hAnsi="Bookman Old Style" w:cs="Times New Roman"/>
      <w:sz w:val="26"/>
      <w:szCs w:val="28"/>
      <w:lang w:eastAsia="ru-RU"/>
    </w:rPr>
  </w:style>
  <w:style w:type="paragraph" w:customStyle="1" w:styleId="a9">
    <w:name w:val="РисунокПодпись"/>
    <w:basedOn w:val="a"/>
    <w:rsid w:val="00E233B7"/>
    <w:pPr>
      <w:suppressLineNumbers/>
      <w:spacing w:before="120" w:after="120" w:line="264" w:lineRule="auto"/>
      <w:ind w:left="567" w:right="567"/>
      <w:jc w:val="center"/>
    </w:pPr>
    <w:rPr>
      <w:rFonts w:ascii="Bookman Old Style" w:eastAsia="Times New Roman" w:hAnsi="Bookman Old Style" w:cs="Times New Roman"/>
      <w:b/>
      <w:sz w:val="26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E233B7"/>
    <w:pPr>
      <w:keepNext/>
      <w:suppressLineNumbers/>
      <w:spacing w:before="120" w:after="120" w:line="264" w:lineRule="auto"/>
      <w:ind w:left="567" w:right="567"/>
      <w:jc w:val="center"/>
      <w:outlineLvl w:val="2"/>
    </w:pPr>
    <w:rPr>
      <w:rFonts w:ascii="Arial" w:eastAsia="Times New Roman" w:hAnsi="Arial" w:cs="Times New Roman"/>
      <w:b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а"/>
    <w:rsid w:val="00E233B7"/>
    <w:pPr>
      <w:spacing w:before="120" w:after="120" w:line="240" w:lineRule="auto"/>
      <w:jc w:val="center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233B7"/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a0">
    <w:name w:val="Normal Indent"/>
    <w:basedOn w:val="a"/>
    <w:link w:val="a5"/>
    <w:unhideWhenUsed/>
    <w:rsid w:val="00E233B7"/>
    <w:pPr>
      <w:ind w:left="708"/>
    </w:pPr>
  </w:style>
  <w:style w:type="character" w:customStyle="1" w:styleId="a5">
    <w:name w:val="Обычный отступ Знак"/>
    <w:basedOn w:val="a1"/>
    <w:link w:val="a0"/>
    <w:rsid w:val="00E233B7"/>
  </w:style>
  <w:style w:type="character" w:customStyle="1" w:styleId="10">
    <w:name w:val="Заголовок 1 Знак"/>
    <w:basedOn w:val="a1"/>
    <w:link w:val="1"/>
    <w:uiPriority w:val="9"/>
    <w:rsid w:val="00E23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E23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Формула"/>
    <w:basedOn w:val="a"/>
    <w:rsid w:val="00E233B7"/>
    <w:pPr>
      <w:keepLines/>
      <w:suppressLineNumbers/>
      <w:suppressAutoHyphens/>
      <w:spacing w:before="120" w:after="120" w:line="264" w:lineRule="auto"/>
      <w:ind w:left="1134"/>
      <w:jc w:val="both"/>
    </w:pPr>
    <w:rPr>
      <w:rFonts w:ascii="Bookman Old Style" w:eastAsia="Times New Roman" w:hAnsi="Bookman Old Style" w:cs="Times New Roman"/>
      <w:sz w:val="26"/>
      <w:szCs w:val="28"/>
      <w:lang w:eastAsia="ru-RU"/>
    </w:rPr>
  </w:style>
  <w:style w:type="paragraph" w:customStyle="1" w:styleId="a7">
    <w:name w:val="Заг.таблицы"/>
    <w:basedOn w:val="a"/>
    <w:autoRedefine/>
    <w:rsid w:val="00E233B7"/>
    <w:pPr>
      <w:keepNext/>
      <w:keepLines/>
      <w:suppressLineNumbers/>
      <w:suppressAutoHyphens/>
      <w:spacing w:before="60" w:after="60" w:line="264" w:lineRule="auto"/>
      <w:jc w:val="right"/>
    </w:pPr>
    <w:rPr>
      <w:rFonts w:ascii="Bookman Old Style" w:eastAsia="Times New Roman" w:hAnsi="Bookman Old Style" w:cs="Times New Roman"/>
      <w:sz w:val="26"/>
      <w:szCs w:val="28"/>
      <w:lang w:eastAsia="ru-RU"/>
    </w:rPr>
  </w:style>
  <w:style w:type="paragraph" w:customStyle="1" w:styleId="a8">
    <w:name w:val="Рисунок"/>
    <w:basedOn w:val="a"/>
    <w:rsid w:val="00E233B7"/>
    <w:pPr>
      <w:keepNext/>
      <w:keepLines/>
      <w:suppressLineNumbers/>
      <w:spacing w:before="120" w:after="120" w:line="264" w:lineRule="auto"/>
      <w:jc w:val="center"/>
    </w:pPr>
    <w:rPr>
      <w:rFonts w:ascii="Bookman Old Style" w:eastAsia="Times New Roman" w:hAnsi="Bookman Old Style" w:cs="Times New Roman"/>
      <w:sz w:val="26"/>
      <w:szCs w:val="28"/>
      <w:lang w:eastAsia="ru-RU"/>
    </w:rPr>
  </w:style>
  <w:style w:type="paragraph" w:customStyle="1" w:styleId="a9">
    <w:name w:val="РисунокПодпись"/>
    <w:basedOn w:val="a"/>
    <w:rsid w:val="00E233B7"/>
    <w:pPr>
      <w:suppressLineNumbers/>
      <w:spacing w:before="120" w:after="120" w:line="264" w:lineRule="auto"/>
      <w:ind w:left="567" w:right="567"/>
      <w:jc w:val="center"/>
    </w:pPr>
    <w:rPr>
      <w:rFonts w:ascii="Bookman Old Style" w:eastAsia="Times New Roman" w:hAnsi="Bookman Old Style" w:cs="Times New Roman"/>
      <w:b/>
      <w:sz w:val="2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e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e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e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1814</Words>
  <Characters>10345</Characters>
  <Application>Microsoft Office Word</Application>
  <DocSecurity>0</DocSecurity>
  <Lines>86</Lines>
  <Paragraphs>24</Paragraphs>
  <ScaleCrop>false</ScaleCrop>
  <Company>DG Win&amp;Soft</Company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Anonim</cp:lastModifiedBy>
  <cp:revision>3</cp:revision>
  <dcterms:created xsi:type="dcterms:W3CDTF">2014-05-12T16:51:00Z</dcterms:created>
  <dcterms:modified xsi:type="dcterms:W3CDTF">2014-05-12T17:03:00Z</dcterms:modified>
</cp:coreProperties>
</file>