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E6" w:rsidRPr="00BF1166" w:rsidRDefault="00076CE6" w:rsidP="00076CE6">
      <w:pPr>
        <w:shd w:val="clear" w:color="auto" w:fill="FFFFFF"/>
        <w:tabs>
          <w:tab w:val="left" w:pos="734"/>
        </w:tabs>
        <w:spacing w:before="29"/>
        <w:ind w:firstLine="851"/>
        <w:jc w:val="both"/>
        <w:rPr>
          <w:color w:val="000000"/>
          <w:sz w:val="28"/>
          <w:szCs w:val="28"/>
        </w:rPr>
      </w:pPr>
      <w:r w:rsidRPr="00D212DF">
        <w:rPr>
          <w:bCs/>
          <w:color w:val="000000"/>
          <w:sz w:val="28"/>
          <w:szCs w:val="28"/>
        </w:rPr>
        <w:t>4.01</w:t>
      </w:r>
      <w:r>
        <w:rPr>
          <w:bCs/>
          <w:color w:val="000000"/>
          <w:sz w:val="28"/>
          <w:szCs w:val="28"/>
        </w:rPr>
        <w:t xml:space="preserve">. </w:t>
      </w:r>
      <w:r w:rsidRPr="005F77B9">
        <w:rPr>
          <w:color w:val="000000"/>
          <w:sz w:val="28"/>
          <w:szCs w:val="28"/>
        </w:rPr>
        <w:t>Электрон движется в однородном магнитном поле перпендикуля</w:t>
      </w:r>
      <w:r w:rsidRPr="005F77B9">
        <w:rPr>
          <w:color w:val="000000"/>
          <w:sz w:val="28"/>
          <w:szCs w:val="28"/>
        </w:rPr>
        <w:t>р</w:t>
      </w:r>
      <w:r w:rsidRPr="005F77B9">
        <w:rPr>
          <w:color w:val="000000"/>
          <w:sz w:val="28"/>
          <w:szCs w:val="28"/>
        </w:rPr>
        <w:t xml:space="preserve">но линиям индукции. Определить силу </w:t>
      </w:r>
      <w:r w:rsidRPr="0026720F">
        <w:rPr>
          <w:i/>
          <w:color w:val="000000"/>
          <w:sz w:val="28"/>
          <w:szCs w:val="28"/>
          <w:lang w:val="en-US"/>
        </w:rPr>
        <w:t>F</w:t>
      </w:r>
      <w:r w:rsidRPr="005F77B9">
        <w:rPr>
          <w:color w:val="000000"/>
          <w:sz w:val="28"/>
          <w:szCs w:val="28"/>
        </w:rPr>
        <w:t>, действующую на электрон со стор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ны поля, если индукция поля </w:t>
      </w:r>
      <w:r w:rsidRPr="0026720F">
        <w:rPr>
          <w:color w:val="000000"/>
          <w:position w:val="-10"/>
          <w:sz w:val="28"/>
          <w:szCs w:val="28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6pt" o:ole="">
            <v:imagedata r:id="rId5" o:title=""/>
          </v:shape>
          <o:OLEObject Type="Embed" ProgID="Equation.3" ShapeID="_x0000_i1025" DrawAspect="Content" ObjectID="_1335609075" r:id="rId6"/>
        </w:object>
      </w:r>
      <w:r w:rsidRPr="005F77B9">
        <w:rPr>
          <w:color w:val="000000"/>
          <w:sz w:val="28"/>
          <w:szCs w:val="28"/>
        </w:rPr>
        <w:t>, а радиус кривизны траект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рии </w:t>
      </w:r>
      <w:r w:rsidRPr="0026720F">
        <w:rPr>
          <w:color w:val="000000"/>
          <w:position w:val="-10"/>
          <w:sz w:val="28"/>
          <w:szCs w:val="28"/>
          <w:lang w:val="en-US"/>
        </w:rPr>
        <w:object w:dxaOrig="1040" w:dyaOrig="320">
          <v:shape id="_x0000_i1026" type="#_x0000_t75" style="width:52pt;height:16pt" o:ole="">
            <v:imagedata r:id="rId7" o:title=""/>
          </v:shape>
          <o:OLEObject Type="Embed" ProgID="Equation.3" ShapeID="_x0000_i1026" DrawAspect="Content" ObjectID="_1335609076" r:id="rId8"/>
        </w:object>
      </w:r>
      <w:r>
        <w:rPr>
          <w:color w:val="000000"/>
          <w:sz w:val="28"/>
          <w:szCs w:val="28"/>
        </w:rPr>
        <w:t>.</w:t>
      </w:r>
    </w:p>
    <w:p w:rsidR="00E76220" w:rsidRDefault="00E76220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tabs>
          <w:tab w:val="left" w:pos="763"/>
        </w:tabs>
        <w:spacing w:before="106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4.11. </w:t>
      </w:r>
      <w:r w:rsidRPr="005F77B9">
        <w:rPr>
          <w:color w:val="000000"/>
          <w:sz w:val="28"/>
          <w:szCs w:val="28"/>
        </w:rPr>
        <w:t>По двум длинным параллельным проводам, расстояние между к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торыми </w:t>
      </w:r>
      <w:r w:rsidRPr="00173413">
        <w:rPr>
          <w:color w:val="000000"/>
          <w:position w:val="-6"/>
          <w:sz w:val="28"/>
          <w:szCs w:val="28"/>
        </w:rPr>
        <w:object w:dxaOrig="859" w:dyaOrig="279">
          <v:shape id="_x0000_i1029" type="#_x0000_t75" style="width:43pt;height:14pt" o:ole="">
            <v:imagedata r:id="rId9" o:title=""/>
          </v:shape>
          <o:OLEObject Type="Embed" ProgID="Equation.3" ShapeID="_x0000_i1029" DrawAspect="Content" ObjectID="_1335609077" r:id="rId10"/>
        </w:object>
      </w:r>
      <w:r w:rsidRPr="005F77B9">
        <w:rPr>
          <w:color w:val="000000"/>
          <w:sz w:val="28"/>
          <w:szCs w:val="28"/>
        </w:rPr>
        <w:t xml:space="preserve">, текут одинаковые токи </w:t>
      </w:r>
      <w:r w:rsidRPr="00173413">
        <w:rPr>
          <w:color w:val="000000"/>
          <w:position w:val="-4"/>
          <w:sz w:val="28"/>
          <w:szCs w:val="28"/>
        </w:rPr>
        <w:object w:dxaOrig="820" w:dyaOrig="260">
          <v:shape id="_x0000_i1030" type="#_x0000_t75" style="width:41pt;height:13pt" o:ole="">
            <v:imagedata r:id="rId11" o:title=""/>
          </v:shape>
          <o:OLEObject Type="Embed" ProgID="Equation.3" ShapeID="_x0000_i1030" DrawAspect="Content" ObjectID="_1335609078" r:id="rId12"/>
        </w:object>
      </w:r>
      <w:r w:rsidRPr="005F77B9">
        <w:rPr>
          <w:color w:val="000000"/>
          <w:sz w:val="28"/>
          <w:szCs w:val="28"/>
        </w:rPr>
        <w:t xml:space="preserve">. Определить индукцию </w:t>
      </w:r>
      <w:r w:rsidRPr="005F77B9">
        <w:rPr>
          <w:i/>
          <w:iCs/>
          <w:color w:val="000000"/>
          <w:sz w:val="28"/>
          <w:szCs w:val="28"/>
        </w:rPr>
        <w:t xml:space="preserve">В </w:t>
      </w:r>
      <w:r w:rsidRPr="005F77B9">
        <w:rPr>
          <w:color w:val="000000"/>
          <w:sz w:val="28"/>
          <w:szCs w:val="28"/>
        </w:rPr>
        <w:t xml:space="preserve">и напряженность </w:t>
      </w:r>
      <w:r w:rsidRPr="005F77B9">
        <w:rPr>
          <w:i/>
          <w:iCs/>
          <w:color w:val="000000"/>
          <w:sz w:val="28"/>
          <w:szCs w:val="28"/>
        </w:rPr>
        <w:t xml:space="preserve">Н </w:t>
      </w:r>
      <w:r w:rsidRPr="005F77B9">
        <w:rPr>
          <w:color w:val="000000"/>
          <w:sz w:val="28"/>
          <w:szCs w:val="28"/>
        </w:rPr>
        <w:t xml:space="preserve">магнитного поля в точке, удаленной от каждого провода на расстояние </w:t>
      </w:r>
      <w:r w:rsidRPr="00173413">
        <w:rPr>
          <w:color w:val="000000"/>
          <w:position w:val="-6"/>
          <w:sz w:val="28"/>
          <w:szCs w:val="28"/>
        </w:rPr>
        <w:object w:dxaOrig="820" w:dyaOrig="279">
          <v:shape id="_x0000_i1031" type="#_x0000_t75" style="width:41pt;height:14pt" o:ole="">
            <v:imagedata r:id="rId13" o:title=""/>
          </v:shape>
          <o:OLEObject Type="Embed" ProgID="Equation.3" ShapeID="_x0000_i1031" DrawAspect="Content" ObjectID="_1335609079" r:id="rId14"/>
        </w:object>
      </w:r>
      <w:r w:rsidRPr="005F77B9">
        <w:rPr>
          <w:color w:val="000000"/>
          <w:sz w:val="28"/>
          <w:szCs w:val="28"/>
        </w:rPr>
        <w:t>, если токи текут: а) в одинаковом направлении; б) в прот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>воположных направлениях.</w:t>
      </w:r>
    </w:p>
    <w:p w:rsidR="00076CE6" w:rsidRDefault="00076CE6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spacing w:before="77"/>
        <w:ind w:right="101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4.21. </w:t>
      </w:r>
      <w:r w:rsidRPr="005F77B9">
        <w:rPr>
          <w:sz w:val="28"/>
          <w:szCs w:val="28"/>
        </w:rPr>
        <w:t xml:space="preserve">Рамка площадью </w:t>
      </w:r>
      <w:r w:rsidRPr="00DF308F">
        <w:rPr>
          <w:position w:val="-6"/>
          <w:sz w:val="28"/>
          <w:szCs w:val="28"/>
        </w:rPr>
        <w:object w:dxaOrig="1219" w:dyaOrig="380">
          <v:shape id="_x0000_i1035" type="#_x0000_t75" style="width:61pt;height:19pt" o:ole="">
            <v:imagedata r:id="rId15" o:title=""/>
          </v:shape>
          <o:OLEObject Type="Embed" ProgID="Equation.3" ShapeID="_x0000_i1035" DrawAspect="Content" ObjectID="_1335609080" r:id="rId16"/>
        </w:object>
      </w:r>
      <w:r w:rsidRPr="005F77B9">
        <w:rPr>
          <w:sz w:val="28"/>
          <w:szCs w:val="28"/>
        </w:rPr>
        <w:t xml:space="preserve"> равномерно вращается с част</w:t>
      </w:r>
      <w:r w:rsidRPr="005F77B9">
        <w:rPr>
          <w:sz w:val="28"/>
          <w:szCs w:val="28"/>
        </w:rPr>
        <w:t>о</w:t>
      </w:r>
      <w:r w:rsidRPr="005F77B9">
        <w:rPr>
          <w:sz w:val="28"/>
          <w:szCs w:val="28"/>
        </w:rPr>
        <w:t xml:space="preserve">той </w:t>
      </w:r>
      <w:r w:rsidRPr="00DF308F">
        <w:rPr>
          <w:position w:val="-6"/>
          <w:sz w:val="28"/>
          <w:szCs w:val="28"/>
        </w:rPr>
        <w:object w:dxaOrig="999" w:dyaOrig="380">
          <v:shape id="_x0000_i1036" type="#_x0000_t75" style="width:50pt;height:19pt" o:ole="">
            <v:imagedata r:id="rId17" o:title=""/>
          </v:shape>
          <o:OLEObject Type="Embed" ProgID="Equation.3" ShapeID="_x0000_i1036" DrawAspect="Content" ObjectID="_1335609081" r:id="rId18"/>
        </w:object>
      </w:r>
      <w:r w:rsidRPr="005F77B9">
        <w:rPr>
          <w:sz w:val="28"/>
          <w:szCs w:val="28"/>
          <w:vertAlign w:val="superscript"/>
        </w:rPr>
        <w:t xml:space="preserve"> </w:t>
      </w:r>
      <w:r w:rsidRPr="005F77B9">
        <w:rPr>
          <w:sz w:val="28"/>
          <w:szCs w:val="28"/>
        </w:rPr>
        <w:t>относительно оси , лежащей в плоскости рамки и перпендикуля</w:t>
      </w:r>
      <w:r w:rsidRPr="005F77B9">
        <w:rPr>
          <w:sz w:val="28"/>
          <w:szCs w:val="28"/>
        </w:rPr>
        <w:t>р</w:t>
      </w:r>
      <w:r w:rsidRPr="005F77B9">
        <w:rPr>
          <w:sz w:val="28"/>
          <w:szCs w:val="28"/>
        </w:rPr>
        <w:t>ной линиям индукции однородного магнитного пол</w:t>
      </w:r>
      <w:r>
        <w:rPr>
          <w:sz w:val="28"/>
          <w:szCs w:val="28"/>
        </w:rPr>
        <w:t xml:space="preserve">я( </w:t>
      </w:r>
      <w:r w:rsidRPr="00076CE6">
        <w:rPr>
          <w:i/>
          <w:sz w:val="28"/>
          <w:szCs w:val="28"/>
          <w:lang w:val="en-US"/>
        </w:rPr>
        <w:t>B=0</w:t>
      </w:r>
      <w:r w:rsidRPr="00076CE6">
        <w:rPr>
          <w:i/>
          <w:sz w:val="28"/>
          <w:szCs w:val="28"/>
        </w:rPr>
        <w:t>,2Тл</w:t>
      </w:r>
      <w:r w:rsidRPr="005F77B9">
        <w:rPr>
          <w:sz w:val="28"/>
          <w:szCs w:val="28"/>
        </w:rPr>
        <w:t>). Определить сре</w:t>
      </w:r>
      <w:r w:rsidRPr="005F77B9">
        <w:rPr>
          <w:sz w:val="28"/>
          <w:szCs w:val="28"/>
        </w:rPr>
        <w:t>д</w:t>
      </w:r>
      <w:r w:rsidRPr="005F77B9">
        <w:rPr>
          <w:sz w:val="28"/>
          <w:szCs w:val="28"/>
        </w:rPr>
        <w:t xml:space="preserve">нее значение </w:t>
      </w:r>
      <w:proofErr w:type="spellStart"/>
      <w:r w:rsidRPr="005F77B9">
        <w:rPr>
          <w:sz w:val="28"/>
          <w:szCs w:val="28"/>
        </w:rPr>
        <w:t>э.д.с</w:t>
      </w:r>
      <w:proofErr w:type="spellEnd"/>
      <w:r w:rsidRPr="005F77B9">
        <w:rPr>
          <w:sz w:val="28"/>
          <w:szCs w:val="28"/>
        </w:rPr>
        <w:t>. индукции за время, в течение которого магнитный поток, пронизывающий рамку, изменится от нуля до максимального зн</w:t>
      </w:r>
      <w:r w:rsidRPr="005F77B9">
        <w:rPr>
          <w:sz w:val="28"/>
          <w:szCs w:val="28"/>
        </w:rPr>
        <w:t>а</w:t>
      </w:r>
      <w:r w:rsidRPr="005F77B9">
        <w:rPr>
          <w:sz w:val="28"/>
          <w:szCs w:val="28"/>
        </w:rPr>
        <w:t>чения.</w:t>
      </w:r>
    </w:p>
    <w:p w:rsidR="00076CE6" w:rsidRDefault="00076CE6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tabs>
          <w:tab w:val="left" w:pos="710"/>
        </w:tabs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4.31. </w:t>
      </w:r>
      <w:r w:rsidRPr="005F77B9">
        <w:rPr>
          <w:color w:val="000000"/>
          <w:sz w:val="28"/>
          <w:szCs w:val="28"/>
        </w:rPr>
        <w:t xml:space="preserve">Индуктивность </w:t>
      </w:r>
      <w:r w:rsidRPr="005F77B9">
        <w:rPr>
          <w:i/>
          <w:iCs/>
          <w:color w:val="000000"/>
          <w:sz w:val="28"/>
          <w:szCs w:val="28"/>
          <w:lang w:val="en-US"/>
        </w:rPr>
        <w:t>L</w:t>
      </w:r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>соленоида, намотанного в один слой на нема</w:t>
      </w:r>
      <w:r w:rsidRPr="005F77B9">
        <w:rPr>
          <w:color w:val="000000"/>
          <w:sz w:val="28"/>
          <w:szCs w:val="28"/>
        </w:rPr>
        <w:t>г</w:t>
      </w:r>
      <w:r w:rsidRPr="005F77B9">
        <w:rPr>
          <w:color w:val="000000"/>
          <w:sz w:val="28"/>
          <w:szCs w:val="28"/>
        </w:rPr>
        <w:t xml:space="preserve">нитный каркас, равна 0,2 </w:t>
      </w:r>
      <w:proofErr w:type="spellStart"/>
      <w:r w:rsidRPr="005F77B9">
        <w:rPr>
          <w:color w:val="000000"/>
          <w:sz w:val="28"/>
          <w:szCs w:val="28"/>
        </w:rPr>
        <w:t>мГ</w:t>
      </w:r>
      <w:r w:rsidRPr="00222CE7">
        <w:rPr>
          <w:color w:val="000000"/>
          <w:sz w:val="28"/>
          <w:szCs w:val="28"/>
        </w:rPr>
        <w:t>н</w:t>
      </w:r>
      <w:proofErr w:type="spellEnd"/>
      <w:r w:rsidRPr="005F77B9">
        <w:rPr>
          <w:color w:val="000000"/>
          <w:sz w:val="28"/>
          <w:szCs w:val="28"/>
        </w:rPr>
        <w:t xml:space="preserve">. Длина соленоида </w:t>
      </w:r>
      <w:r w:rsidRPr="00222CE7">
        <w:rPr>
          <w:color w:val="000000"/>
          <w:position w:val="-10"/>
          <w:sz w:val="28"/>
          <w:szCs w:val="28"/>
        </w:rPr>
        <w:object w:dxaOrig="859" w:dyaOrig="320">
          <v:shape id="_x0000_i1043" type="#_x0000_t75" style="width:43pt;height:16pt" o:ole="">
            <v:imagedata r:id="rId19" o:title=""/>
          </v:shape>
          <o:OLEObject Type="Embed" ProgID="Equation.3" ShapeID="_x0000_i1043" DrawAspect="Content" ObjectID="_1335609082" r:id="rId20"/>
        </w:object>
      </w:r>
      <w:r w:rsidRPr="005F77B9">
        <w:rPr>
          <w:color w:val="000000"/>
          <w:sz w:val="28"/>
          <w:szCs w:val="28"/>
        </w:rPr>
        <w:t xml:space="preserve">, диаметр </w:t>
      </w:r>
      <w:r w:rsidRPr="00222CE7">
        <w:rPr>
          <w:color w:val="000000"/>
          <w:position w:val="-6"/>
          <w:sz w:val="28"/>
          <w:szCs w:val="28"/>
        </w:rPr>
        <w:object w:dxaOrig="859" w:dyaOrig="279">
          <v:shape id="_x0000_i1044" type="#_x0000_t75" style="width:43pt;height:14pt" o:ole="">
            <v:imagedata r:id="rId21" o:title=""/>
          </v:shape>
          <o:OLEObject Type="Embed" ProgID="Equation.3" ShapeID="_x0000_i1044" DrawAspect="Content" ObjectID="_1335609083" r:id="rId22"/>
        </w:object>
      </w:r>
      <w:r w:rsidRPr="005F77B9">
        <w:rPr>
          <w:color w:val="000000"/>
          <w:sz w:val="28"/>
          <w:szCs w:val="28"/>
        </w:rPr>
        <w:t>. Опр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делить число витков </w:t>
      </w:r>
      <w:r w:rsidRPr="005F77B9">
        <w:rPr>
          <w:i/>
          <w:iCs/>
          <w:color w:val="000000"/>
          <w:sz w:val="28"/>
          <w:szCs w:val="28"/>
        </w:rPr>
        <w:t xml:space="preserve">п, </w:t>
      </w:r>
      <w:r w:rsidRPr="005F77B9">
        <w:rPr>
          <w:color w:val="000000"/>
          <w:sz w:val="28"/>
          <w:szCs w:val="28"/>
        </w:rPr>
        <w:t>приходящихся на единицу длины солено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>да.</w:t>
      </w:r>
    </w:p>
    <w:p w:rsidR="00076CE6" w:rsidRDefault="00076CE6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tabs>
          <w:tab w:val="left" w:pos="715"/>
        </w:tabs>
        <w:spacing w:before="11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5.01. </w:t>
      </w:r>
      <w:r w:rsidRPr="005F77B9">
        <w:rPr>
          <w:color w:val="000000"/>
          <w:sz w:val="28"/>
          <w:szCs w:val="28"/>
        </w:rPr>
        <w:t xml:space="preserve">На тонкую глицериновую пленку толщиной </w:t>
      </w:r>
      <w:r w:rsidRPr="00335DD9">
        <w:rPr>
          <w:color w:val="000000"/>
          <w:position w:val="-6"/>
          <w:sz w:val="28"/>
          <w:szCs w:val="28"/>
        </w:rPr>
        <w:object w:dxaOrig="999" w:dyaOrig="279">
          <v:shape id="_x0000_i1047" type="#_x0000_t75" style="width:50pt;height:14pt" o:ole="">
            <v:imagedata r:id="rId23" o:title=""/>
          </v:shape>
          <o:OLEObject Type="Embed" ProgID="Equation.3" ShapeID="_x0000_i1047" DrawAspect="Content" ObjectID="_1335609084" r:id="rId24"/>
        </w:object>
      </w:r>
      <w:r w:rsidRPr="005F77B9">
        <w:rPr>
          <w:color w:val="000000"/>
          <w:sz w:val="28"/>
          <w:szCs w:val="28"/>
        </w:rPr>
        <w:t>, нормал</w:t>
      </w:r>
      <w:r w:rsidRPr="005F77B9">
        <w:rPr>
          <w:color w:val="000000"/>
          <w:sz w:val="28"/>
          <w:szCs w:val="28"/>
        </w:rPr>
        <w:t>ь</w:t>
      </w:r>
      <w:r w:rsidRPr="005F77B9">
        <w:rPr>
          <w:color w:val="000000"/>
          <w:sz w:val="28"/>
          <w:szCs w:val="28"/>
        </w:rPr>
        <w:t xml:space="preserve">но к ее поверхности падает белый свет. Определить длины волн </w:t>
      </w:r>
      <w:r w:rsidRPr="00335DD9">
        <w:rPr>
          <w:i/>
          <w:color w:val="000000"/>
          <w:sz w:val="28"/>
          <w:szCs w:val="28"/>
        </w:rPr>
        <w:t>λ</w:t>
      </w:r>
      <w:r w:rsidRPr="005F77B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лучей </w:t>
      </w:r>
      <w:r w:rsidRPr="005F77B9">
        <w:rPr>
          <w:color w:val="000000"/>
          <w:sz w:val="28"/>
          <w:szCs w:val="28"/>
        </w:rPr>
        <w:t>вид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>мого участка спектра (</w:t>
      </w:r>
      <w:r w:rsidRPr="00335DD9">
        <w:rPr>
          <w:color w:val="000000"/>
          <w:position w:val="-10"/>
          <w:sz w:val="28"/>
          <w:szCs w:val="28"/>
        </w:rPr>
        <w:object w:dxaOrig="2180" w:dyaOrig="320">
          <v:shape id="_x0000_i1048" type="#_x0000_t75" style="width:109pt;height:16pt" o:ole="">
            <v:imagedata r:id="rId25" o:title=""/>
          </v:shape>
          <o:OLEObject Type="Embed" ProgID="Equation.3" ShapeID="_x0000_i1048" DrawAspect="Content" ObjectID="_1335609085" r:id="rId26"/>
        </w:object>
      </w:r>
      <w:r w:rsidRPr="005F77B9">
        <w:rPr>
          <w:color w:val="000000"/>
          <w:sz w:val="28"/>
          <w:szCs w:val="28"/>
        </w:rPr>
        <w:t>), которые будут ослаблены в результате и</w:t>
      </w:r>
      <w:r w:rsidRPr="005F77B9">
        <w:rPr>
          <w:color w:val="000000"/>
          <w:sz w:val="28"/>
          <w:szCs w:val="28"/>
        </w:rPr>
        <w:t>н</w:t>
      </w:r>
      <w:r w:rsidRPr="005F77B9">
        <w:rPr>
          <w:color w:val="000000"/>
          <w:sz w:val="28"/>
          <w:szCs w:val="28"/>
        </w:rPr>
        <w:t>терференции.</w:t>
      </w:r>
    </w:p>
    <w:p w:rsidR="00076CE6" w:rsidRDefault="00076CE6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tabs>
          <w:tab w:val="left" w:pos="768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5.21. </w:t>
      </w:r>
      <w:r w:rsidRPr="005F77B9">
        <w:rPr>
          <w:color w:val="000000"/>
          <w:sz w:val="28"/>
          <w:szCs w:val="28"/>
        </w:rPr>
        <w:t xml:space="preserve">Определить температуру </w:t>
      </w:r>
      <w:r w:rsidRPr="005F77B9">
        <w:rPr>
          <w:i/>
          <w:iCs/>
          <w:color w:val="000000"/>
          <w:sz w:val="28"/>
          <w:szCs w:val="28"/>
        </w:rPr>
        <w:t xml:space="preserve">Т </w:t>
      </w:r>
      <w:r w:rsidRPr="005F77B9">
        <w:rPr>
          <w:color w:val="000000"/>
          <w:sz w:val="28"/>
          <w:szCs w:val="28"/>
        </w:rPr>
        <w:t xml:space="preserve">и энергетическую светимость </w:t>
      </w:r>
      <w:r w:rsidRPr="00CE28B3">
        <w:rPr>
          <w:color w:val="000000"/>
          <w:position w:val="-12"/>
          <w:sz w:val="28"/>
          <w:szCs w:val="28"/>
        </w:rPr>
        <w:object w:dxaOrig="320" w:dyaOrig="360">
          <v:shape id="_x0000_i1051" type="#_x0000_t75" style="width:16pt;height:18pt" o:ole="">
            <v:imagedata r:id="rId27" o:title=""/>
          </v:shape>
          <o:OLEObject Type="Embed" ProgID="Equation.3" ShapeID="_x0000_i1051" DrawAspect="Content" ObjectID="_1335609086" r:id="rId28"/>
        </w:object>
      </w:r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F77B9">
        <w:rPr>
          <w:color w:val="000000"/>
          <w:sz w:val="28"/>
          <w:szCs w:val="28"/>
        </w:rPr>
        <w:t>абс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>лютно черного тела, если максимум энергии излучения приходится на длину во</w:t>
      </w:r>
      <w:r w:rsidRPr="005F77B9">
        <w:rPr>
          <w:color w:val="000000"/>
          <w:sz w:val="28"/>
          <w:szCs w:val="28"/>
        </w:rPr>
        <w:t>л</w:t>
      </w:r>
      <w:r w:rsidRPr="005F77B9">
        <w:rPr>
          <w:color w:val="000000"/>
          <w:sz w:val="28"/>
          <w:szCs w:val="28"/>
        </w:rPr>
        <w:t xml:space="preserve">ны </w:t>
      </w:r>
      <w:r w:rsidRPr="00CE28B3">
        <w:rPr>
          <w:color w:val="000000"/>
          <w:position w:val="-6"/>
          <w:sz w:val="28"/>
          <w:szCs w:val="28"/>
        </w:rPr>
        <w:object w:dxaOrig="1120" w:dyaOrig="279">
          <v:shape id="_x0000_i1052" type="#_x0000_t75" style="width:56pt;height:14pt" o:ole="">
            <v:imagedata r:id="rId29" o:title=""/>
          </v:shape>
          <o:OLEObject Type="Embed" ProgID="Equation.3" ShapeID="_x0000_i1052" DrawAspect="Content" ObjectID="_1335609087" r:id="rId30"/>
        </w:object>
      </w:r>
      <w:r w:rsidRPr="005F77B9">
        <w:rPr>
          <w:color w:val="000000"/>
          <w:sz w:val="28"/>
          <w:szCs w:val="28"/>
        </w:rPr>
        <w:t>.</w:t>
      </w:r>
    </w:p>
    <w:p w:rsidR="00076CE6" w:rsidRDefault="00076CE6">
      <w:pPr>
        <w:rPr>
          <w:lang w:val="en-US"/>
        </w:rPr>
      </w:pPr>
    </w:p>
    <w:p w:rsidR="00076CE6" w:rsidRPr="005F77B9" w:rsidRDefault="00076CE6" w:rsidP="00076CE6">
      <w:pPr>
        <w:shd w:val="clear" w:color="auto" w:fill="FFFFFF"/>
        <w:tabs>
          <w:tab w:val="left" w:pos="8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5.31. </w:t>
      </w:r>
      <w:r w:rsidRPr="005F77B9">
        <w:rPr>
          <w:color w:val="000000"/>
          <w:sz w:val="28"/>
          <w:szCs w:val="28"/>
        </w:rPr>
        <w:t xml:space="preserve">Красная </w:t>
      </w:r>
      <w:r>
        <w:rPr>
          <w:color w:val="000000"/>
          <w:sz w:val="28"/>
          <w:szCs w:val="28"/>
        </w:rPr>
        <w:t xml:space="preserve">граница </w:t>
      </w:r>
      <w:r w:rsidRPr="005F77B9">
        <w:rPr>
          <w:color w:val="000000"/>
          <w:sz w:val="28"/>
          <w:szCs w:val="28"/>
        </w:rPr>
        <w:t xml:space="preserve">фотоэффекта для цезия </w:t>
      </w:r>
      <w:r w:rsidRPr="00CE28B3">
        <w:rPr>
          <w:color w:val="000000"/>
          <w:position w:val="-12"/>
          <w:sz w:val="28"/>
          <w:szCs w:val="28"/>
        </w:rPr>
        <w:object w:dxaOrig="1240" w:dyaOrig="360">
          <v:shape id="_x0000_i1055" type="#_x0000_t75" style="width:62pt;height:18pt" o:ole="">
            <v:imagedata r:id="rId31" o:title=""/>
          </v:shape>
          <o:OLEObject Type="Embed" ProgID="Equation.3" ShapeID="_x0000_i1055" DrawAspect="Content" ObjectID="_1335609088" r:id="rId32"/>
        </w:object>
      </w:r>
      <w:r w:rsidRPr="005F77B9">
        <w:rPr>
          <w:color w:val="000000"/>
          <w:sz w:val="28"/>
          <w:szCs w:val="28"/>
        </w:rPr>
        <w:t xml:space="preserve">. Определить максимальную кинетическую энергию </w:t>
      </w:r>
      <w:r w:rsidRPr="005F77B9">
        <w:rPr>
          <w:i/>
          <w:iCs/>
          <w:color w:val="000000"/>
          <w:sz w:val="28"/>
          <w:szCs w:val="28"/>
        </w:rPr>
        <w:t xml:space="preserve">Т </w:t>
      </w:r>
      <w:r w:rsidRPr="005F77B9">
        <w:rPr>
          <w:color w:val="000000"/>
          <w:sz w:val="28"/>
          <w:szCs w:val="28"/>
        </w:rPr>
        <w:t>фотоэлектронов в эле</w:t>
      </w:r>
      <w:r w:rsidRPr="005F77B9">
        <w:rPr>
          <w:color w:val="000000"/>
          <w:sz w:val="28"/>
          <w:szCs w:val="28"/>
        </w:rPr>
        <w:t>к</w:t>
      </w:r>
      <w:r w:rsidRPr="005F77B9">
        <w:rPr>
          <w:color w:val="000000"/>
          <w:sz w:val="28"/>
          <w:szCs w:val="28"/>
        </w:rPr>
        <w:t xml:space="preserve">трон-вольтах, если на цезий падают лучи с длиной волны </w:t>
      </w:r>
      <w:r w:rsidRPr="00CE28B3">
        <w:rPr>
          <w:color w:val="000000"/>
          <w:position w:val="-6"/>
          <w:sz w:val="28"/>
          <w:szCs w:val="28"/>
        </w:rPr>
        <w:object w:dxaOrig="1120" w:dyaOrig="279">
          <v:shape id="_x0000_i1056" type="#_x0000_t75" style="width:56pt;height:14pt" o:ole="">
            <v:imagedata r:id="rId33" o:title=""/>
          </v:shape>
          <o:OLEObject Type="Embed" ProgID="Equation.3" ShapeID="_x0000_i1056" DrawAspect="Content" ObjectID="_1335609089" r:id="rId34"/>
        </w:object>
      </w:r>
      <w:r w:rsidRPr="005F77B9">
        <w:rPr>
          <w:color w:val="000000"/>
          <w:sz w:val="28"/>
          <w:szCs w:val="28"/>
        </w:rPr>
        <w:t>.</w:t>
      </w:r>
    </w:p>
    <w:p w:rsidR="00076CE6" w:rsidRDefault="00076CE6">
      <w:pPr>
        <w:rPr>
          <w:lang w:val="en-US"/>
        </w:rPr>
      </w:pPr>
    </w:p>
    <w:p w:rsidR="00C1394B" w:rsidRPr="005F77B9" w:rsidRDefault="00C1394B" w:rsidP="00C1394B">
      <w:pPr>
        <w:shd w:val="clear" w:color="auto" w:fill="FFFFFF"/>
        <w:tabs>
          <w:tab w:val="left" w:pos="725"/>
        </w:tabs>
        <w:spacing w:before="20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6.01. </w:t>
      </w:r>
      <w:r w:rsidRPr="005F77B9">
        <w:rPr>
          <w:color w:val="000000"/>
          <w:sz w:val="28"/>
          <w:szCs w:val="28"/>
        </w:rPr>
        <w:t xml:space="preserve">Определить максимальную энергию </w:t>
      </w:r>
      <w:r w:rsidRPr="0069547D">
        <w:rPr>
          <w:color w:val="000000"/>
          <w:position w:val="-12"/>
          <w:sz w:val="28"/>
          <w:szCs w:val="28"/>
        </w:rPr>
        <w:object w:dxaOrig="620" w:dyaOrig="360">
          <v:shape id="_x0000_i1059" type="#_x0000_t75" style="width:31pt;height:18pt" o:ole="">
            <v:imagedata r:id="rId35" o:title=""/>
          </v:shape>
          <o:OLEObject Type="Embed" ProgID="Equation.3" ShapeID="_x0000_i1059" DrawAspect="Content" ObjectID="_1335609090" r:id="rId36"/>
        </w:object>
      </w:r>
      <w:r w:rsidRPr="005F77B9">
        <w:rPr>
          <w:color w:val="000000"/>
          <w:sz w:val="28"/>
          <w:szCs w:val="28"/>
          <w:vertAlign w:val="subscript"/>
        </w:rPr>
        <w:t xml:space="preserve"> </w:t>
      </w:r>
      <w:r w:rsidRPr="005F77B9">
        <w:rPr>
          <w:color w:val="000000"/>
          <w:sz w:val="28"/>
          <w:szCs w:val="28"/>
        </w:rPr>
        <w:t xml:space="preserve"> фотона серии </w:t>
      </w:r>
      <w:proofErr w:type="spellStart"/>
      <w:r w:rsidRPr="005F77B9">
        <w:rPr>
          <w:color w:val="000000"/>
          <w:sz w:val="28"/>
          <w:szCs w:val="28"/>
        </w:rPr>
        <w:t>Пашена</w:t>
      </w:r>
      <w:proofErr w:type="spellEnd"/>
      <w:r w:rsidRPr="005F77B9">
        <w:rPr>
          <w:color w:val="000000"/>
          <w:sz w:val="28"/>
          <w:szCs w:val="28"/>
        </w:rPr>
        <w:t xml:space="preserve"> в спе</w:t>
      </w:r>
      <w:r w:rsidRPr="005F77B9">
        <w:rPr>
          <w:color w:val="000000"/>
          <w:sz w:val="28"/>
          <w:szCs w:val="28"/>
        </w:rPr>
        <w:t>к</w:t>
      </w:r>
      <w:r w:rsidRPr="005F77B9">
        <w:rPr>
          <w:color w:val="000000"/>
          <w:sz w:val="28"/>
          <w:szCs w:val="28"/>
        </w:rPr>
        <w:t>тре излучения атомарного водорода.</w:t>
      </w:r>
    </w:p>
    <w:p w:rsidR="00076CE6" w:rsidRDefault="00076CE6">
      <w:pPr>
        <w:rPr>
          <w:lang w:val="en-US"/>
        </w:rPr>
      </w:pPr>
    </w:p>
    <w:p w:rsidR="00C1394B" w:rsidRDefault="00C1394B" w:rsidP="00C1394B">
      <w:pPr>
        <w:shd w:val="clear" w:color="auto" w:fill="FFFFFF"/>
        <w:tabs>
          <w:tab w:val="left" w:pos="70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6.21. Энергия связи </w:t>
      </w:r>
      <w:r w:rsidRPr="003E6835">
        <w:rPr>
          <w:color w:val="000000"/>
          <w:position w:val="-12"/>
          <w:sz w:val="28"/>
          <w:szCs w:val="28"/>
        </w:rPr>
        <w:object w:dxaOrig="440" w:dyaOrig="360">
          <v:shape id="_x0000_i1061" type="#_x0000_t75" style="width:22pt;height:18pt" o:ole="">
            <v:imagedata r:id="rId37" o:title=""/>
          </v:shape>
          <o:OLEObject Type="Embed" ProgID="Equation.3" ShapeID="_x0000_i1061" DrawAspect="Content" ObjectID="_1335609091" r:id="rId38"/>
        </w:object>
      </w:r>
      <w:r>
        <w:rPr>
          <w:color w:val="000000"/>
          <w:sz w:val="28"/>
          <w:szCs w:val="28"/>
        </w:rPr>
        <w:t xml:space="preserve">ядра, состоящего из трех протонов и четырех нейтронов, равна </w:t>
      </w:r>
      <w:r w:rsidRPr="003E6835">
        <w:rPr>
          <w:color w:val="000000"/>
          <w:position w:val="-10"/>
          <w:sz w:val="28"/>
          <w:szCs w:val="28"/>
        </w:rPr>
        <w:object w:dxaOrig="940" w:dyaOrig="320">
          <v:shape id="_x0000_i1062" type="#_x0000_t75" style="width:47pt;height:16pt" o:ole="">
            <v:imagedata r:id="rId39" o:title=""/>
          </v:shape>
          <o:OLEObject Type="Embed" ProgID="Equation.3" ShapeID="_x0000_i1062" DrawAspect="Content" ObjectID="_1335609092" r:id="rId40"/>
        </w:object>
      </w:r>
      <w:r>
        <w:rPr>
          <w:color w:val="000000"/>
          <w:sz w:val="28"/>
          <w:szCs w:val="28"/>
        </w:rPr>
        <w:t xml:space="preserve">. Определить массу </w:t>
      </w:r>
      <w:r w:rsidRPr="003E6835">
        <w:rPr>
          <w:color w:val="000000"/>
          <w:position w:val="-6"/>
          <w:sz w:val="28"/>
          <w:szCs w:val="28"/>
        </w:rPr>
        <w:object w:dxaOrig="260" w:dyaOrig="220">
          <v:shape id="_x0000_i1063" type="#_x0000_t75" style="width:13pt;height:11pt" o:ole="">
            <v:imagedata r:id="rId41" o:title=""/>
          </v:shape>
          <o:OLEObject Type="Embed" ProgID="Equation.3" ShapeID="_x0000_i1063" DrawAspect="Content" ObjectID="_1335609093" r:id="rId42"/>
        </w:object>
      </w:r>
      <w:r>
        <w:rPr>
          <w:color w:val="000000"/>
          <w:sz w:val="28"/>
          <w:szCs w:val="28"/>
        </w:rPr>
        <w:t xml:space="preserve"> нейтрального атома, облада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 этим ядром.</w:t>
      </w:r>
    </w:p>
    <w:p w:rsidR="00C1394B" w:rsidRDefault="00C1394B">
      <w:pPr>
        <w:rPr>
          <w:lang w:val="en-US"/>
        </w:rPr>
      </w:pPr>
    </w:p>
    <w:p w:rsidR="00C1394B" w:rsidRPr="00667C83" w:rsidRDefault="00C1394B" w:rsidP="00C1394B">
      <w:pPr>
        <w:ind w:firstLine="851"/>
        <w:rPr>
          <w:sz w:val="28"/>
          <w:szCs w:val="28"/>
        </w:rPr>
      </w:pPr>
      <w:r w:rsidRPr="00667C83">
        <w:rPr>
          <w:sz w:val="28"/>
          <w:szCs w:val="28"/>
        </w:rPr>
        <w:t>6.31. Из каждого миллиарда атомов препарата радиоактивного изотопа каждую секунду ра</w:t>
      </w:r>
      <w:r w:rsidRPr="00667C83">
        <w:rPr>
          <w:sz w:val="28"/>
          <w:szCs w:val="28"/>
        </w:rPr>
        <w:t>с</w:t>
      </w:r>
      <w:r w:rsidRPr="00667C83">
        <w:rPr>
          <w:sz w:val="28"/>
          <w:szCs w:val="28"/>
        </w:rPr>
        <w:t xml:space="preserve">падается 1600 атомов. Определить период </w:t>
      </w:r>
      <w:r w:rsidRPr="00667C83">
        <w:rPr>
          <w:i/>
          <w:iCs/>
          <w:sz w:val="28"/>
          <w:szCs w:val="28"/>
        </w:rPr>
        <w:t xml:space="preserve">Т </w:t>
      </w:r>
      <w:r w:rsidRPr="00667C83">
        <w:rPr>
          <w:sz w:val="28"/>
          <w:szCs w:val="28"/>
        </w:rPr>
        <w:t>полураспада.</w:t>
      </w:r>
    </w:p>
    <w:p w:rsidR="00C1394B" w:rsidRPr="00076CE6" w:rsidRDefault="00C1394B">
      <w:pPr>
        <w:rPr>
          <w:lang w:val="en-US"/>
        </w:rPr>
      </w:pPr>
      <w:bookmarkStart w:id="0" w:name="_GoBack"/>
      <w:bookmarkEnd w:id="0"/>
    </w:p>
    <w:sectPr w:rsidR="00C1394B" w:rsidRPr="00076CE6" w:rsidSect="000F5D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6"/>
    <w:rsid w:val="00076CE6"/>
    <w:rsid w:val="000F5D9F"/>
    <w:rsid w:val="00C1394B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96A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393E45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E6"/>
    <w:rPr>
      <w:rFonts w:eastAsia="Times New Roman"/>
      <w:color w:val="auto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393E45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E6"/>
    <w:rPr>
      <w:rFonts w:eastAsia="Times New Roman"/>
      <w:color w:val="auto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w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w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w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w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wmf"/><Relationship Id="rId32" Type="http://schemas.openxmlformats.org/officeDocument/2006/relationships/oleObject" Target="embeddings/Microsoft_Equation14.bin"/><Relationship Id="rId9" Type="http://schemas.openxmlformats.org/officeDocument/2006/relationships/image" Target="media/image3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2.bin"/><Relationship Id="rId33" Type="http://schemas.openxmlformats.org/officeDocument/2006/relationships/image" Target="media/image15.w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wmf"/><Relationship Id="rId36" Type="http://schemas.openxmlformats.org/officeDocument/2006/relationships/oleObject" Target="embeddings/Microsoft_Equation16.bin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w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w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w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w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wmf"/><Relationship Id="rId37" Type="http://schemas.openxmlformats.org/officeDocument/2006/relationships/image" Target="media/image17.w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wmf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wmf"/><Relationship Id="rId42" Type="http://schemas.openxmlformats.org/officeDocument/2006/relationships/oleObject" Target="embeddings/Microsoft_Equation19.bin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Macintosh Word</Application>
  <DocSecurity>0</DocSecurity>
  <Lines>16</Lines>
  <Paragraphs>4</Paragraphs>
  <ScaleCrop>false</ScaleCrop>
  <Company>mb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вг</dc:creator>
  <cp:keywords/>
  <dc:description/>
  <cp:lastModifiedBy>stuart вг</cp:lastModifiedBy>
  <cp:revision>1</cp:revision>
  <dcterms:created xsi:type="dcterms:W3CDTF">2014-05-16T09:25:00Z</dcterms:created>
  <dcterms:modified xsi:type="dcterms:W3CDTF">2014-05-16T09:45:00Z</dcterms:modified>
</cp:coreProperties>
</file>