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3D" w:rsidRPr="004C588C" w:rsidRDefault="000A0A3D" w:rsidP="000A0A3D">
      <w:pPr>
        <w:shd w:val="clear" w:color="auto" w:fill="FFFFFF"/>
        <w:spacing w:line="360" w:lineRule="auto"/>
        <w:ind w:right="-284" w:firstLine="709"/>
        <w:rPr>
          <w:b/>
          <w:bCs/>
        </w:rPr>
      </w:pPr>
      <w:r w:rsidRPr="004C588C">
        <w:rPr>
          <w:b/>
          <w:bCs/>
        </w:rPr>
        <w:t xml:space="preserve">Задача 3.13 </w:t>
      </w:r>
    </w:p>
    <w:p w:rsidR="000A0A3D" w:rsidRDefault="000A0A3D" w:rsidP="000A0A3D">
      <w:pPr>
        <w:shd w:val="clear" w:color="auto" w:fill="FFFFFF"/>
        <w:spacing w:line="360" w:lineRule="auto"/>
        <w:ind w:right="-284" w:firstLine="709"/>
        <w:rPr>
          <w:b/>
          <w:bCs/>
        </w:rPr>
      </w:pPr>
    </w:p>
    <w:p w:rsidR="000A0A3D" w:rsidRDefault="000A0A3D" w:rsidP="000A0A3D">
      <w:pPr>
        <w:shd w:val="clear" w:color="auto" w:fill="FFFFFF"/>
        <w:spacing w:line="360" w:lineRule="auto"/>
        <w:ind w:right="-284" w:firstLine="709"/>
        <w:rPr>
          <w:color w:val="000000"/>
        </w:rPr>
      </w:pPr>
      <w:r>
        <w:rPr>
          <w:color w:val="000000"/>
        </w:rPr>
        <w:t>Организация ОАО «Центр» перечислила 100% авансового платежа за поставку сырья  в размере 165 тыс. рублей, при этом, 30% - уплачено с расчетного счета; вторая часть аванса - оплачена за счет краткосрочного банковского кредита. Отразить бухгалтерскими проводками начисление, оплату аванса и принятие к учету сырья, если НДС, в том числе, составляет 10%, расходы на доставку 11,18 тыс. рублей, в том числе НДС – 18%.</w:t>
      </w:r>
    </w:p>
    <w:p w:rsidR="000A0A3D" w:rsidRDefault="000A0A3D" w:rsidP="000A0A3D">
      <w:pPr>
        <w:shd w:val="clear" w:color="auto" w:fill="FFFFFF"/>
        <w:spacing w:line="360" w:lineRule="auto"/>
        <w:ind w:right="-284" w:firstLine="709"/>
        <w:rPr>
          <w:color w:val="000000"/>
        </w:rPr>
      </w:pPr>
    </w:p>
    <w:p w:rsidR="000A0A3D" w:rsidRDefault="000A0A3D" w:rsidP="00724CFB">
      <w:pPr>
        <w:pStyle w:val="61"/>
        <w:shd w:val="clear" w:color="auto" w:fill="auto"/>
        <w:spacing w:before="0" w:after="0" w:line="360" w:lineRule="auto"/>
        <w:jc w:val="left"/>
        <w:rPr>
          <w:rStyle w:val="6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A3D" w:rsidRPr="00075375" w:rsidRDefault="000A0A3D" w:rsidP="000A0A3D">
      <w:pPr>
        <w:pStyle w:val="61"/>
        <w:shd w:val="clear" w:color="auto" w:fill="auto"/>
        <w:spacing w:before="0" w:after="0" w:line="36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75375">
        <w:rPr>
          <w:rStyle w:val="60"/>
          <w:rFonts w:ascii="Times New Roman" w:hAnsi="Times New Roman" w:cs="Times New Roman"/>
          <w:sz w:val="24"/>
          <w:szCs w:val="24"/>
        </w:rPr>
        <w:t>Задача 4</w:t>
      </w:r>
    </w:p>
    <w:p w:rsidR="000A0A3D" w:rsidRDefault="000A0A3D" w:rsidP="000A0A3D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9"/>
          <w:rFonts w:ascii="Times New Roman" w:hAnsi="Times New Roman" w:cs="Times New Roman"/>
          <w:sz w:val="24"/>
          <w:szCs w:val="24"/>
        </w:rPr>
        <w:t xml:space="preserve">15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9"/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Style w:val="29"/>
          <w:rFonts w:ascii="Times New Roman" w:hAnsi="Times New Roman" w:cs="Times New Roman"/>
          <w:sz w:val="24"/>
          <w:szCs w:val="24"/>
        </w:rPr>
        <w:t xml:space="preserve">. фирма получила краткосрочный кредит банка на сумму 2 700 000 руб. под 14,5% годовых для покупки объекта основных средств. Срок возврата кредита - 15 октября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9"/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Style w:val="29"/>
          <w:rFonts w:ascii="Times New Roman" w:hAnsi="Times New Roman" w:cs="Times New Roman"/>
          <w:sz w:val="24"/>
          <w:szCs w:val="24"/>
        </w:rPr>
        <w:t>.</w:t>
      </w:r>
    </w:p>
    <w:p w:rsidR="000A0A3D" w:rsidRDefault="000A0A3D" w:rsidP="000A0A3D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9"/>
          <w:rFonts w:ascii="Times New Roman" w:hAnsi="Times New Roman" w:cs="Times New Roman"/>
          <w:sz w:val="24"/>
          <w:szCs w:val="24"/>
        </w:rPr>
        <w:t xml:space="preserve">Объект стоимостью 2 700 000 руб. был куплен 20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9"/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Style w:val="29"/>
          <w:rFonts w:ascii="Times New Roman" w:hAnsi="Times New Roman" w:cs="Times New Roman"/>
          <w:sz w:val="24"/>
          <w:szCs w:val="24"/>
        </w:rPr>
        <w:t xml:space="preserve">. (в том числе НДС - 18%). Стоимость консультационных услуг, </w:t>
      </w:r>
      <w:proofErr w:type="gramStart"/>
      <w:r>
        <w:rPr>
          <w:rStyle w:val="29"/>
          <w:rFonts w:ascii="Times New Roman" w:hAnsi="Times New Roman" w:cs="Times New Roman"/>
          <w:sz w:val="24"/>
          <w:szCs w:val="24"/>
        </w:rPr>
        <w:t>связан</w:t>
      </w:r>
      <w:r>
        <w:rPr>
          <w:rStyle w:val="29"/>
          <w:rFonts w:ascii="Times New Roman" w:hAnsi="Times New Roman" w:cs="Times New Roman"/>
          <w:sz w:val="24"/>
          <w:szCs w:val="24"/>
        </w:rPr>
        <w:softHyphen/>
      </w:r>
      <w:r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29"/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>
        <w:rPr>
          <w:rStyle w:val="29"/>
          <w:rFonts w:ascii="Times New Roman" w:hAnsi="Times New Roman" w:cs="Times New Roman"/>
          <w:sz w:val="24"/>
          <w:szCs w:val="24"/>
        </w:rPr>
        <w:t xml:space="preserve"> с приобретением основных средств данного вида, - 7800 руб. (в том числе НДС - 18%). Стоимость доставки объекта собственными силами фирмы-покупателя составила 20 000 руб. Стоимость наладки объекта силами сторонней организации - наладчика составила 35 000 руб. (в том числе НДС- 18%). Стоимость услуг посредника при приобретении объекта - 18 800 руб. (в том числе НДС - 18%).</w:t>
      </w:r>
    </w:p>
    <w:p w:rsidR="000A0A3D" w:rsidRDefault="000A0A3D" w:rsidP="000A0A3D">
      <w:pPr>
        <w:pStyle w:val="21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9"/>
          <w:rFonts w:ascii="Times New Roman" w:hAnsi="Times New Roman" w:cs="Times New Roman"/>
          <w:sz w:val="24"/>
          <w:szCs w:val="24"/>
        </w:rPr>
        <w:t xml:space="preserve">Объект введен в эксплуатацию 2 июня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29"/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Style w:val="29"/>
          <w:rFonts w:ascii="Times New Roman" w:hAnsi="Times New Roman" w:cs="Times New Roman"/>
          <w:sz w:val="24"/>
          <w:szCs w:val="24"/>
        </w:rPr>
        <w:t>.</w:t>
      </w:r>
    </w:p>
    <w:p w:rsidR="000A0A3D" w:rsidRDefault="000A0A3D" w:rsidP="000A0A3D">
      <w:pPr>
        <w:pStyle w:val="21"/>
        <w:shd w:val="clear" w:color="auto" w:fill="auto"/>
        <w:spacing w:line="360" w:lineRule="auto"/>
        <w:ind w:firstLine="709"/>
        <w:rPr>
          <w:rStyle w:val="29"/>
          <w:rFonts w:ascii="Times New Roman" w:hAnsi="Times New Roman" w:cs="Times New Roman"/>
          <w:sz w:val="24"/>
          <w:szCs w:val="24"/>
        </w:rPr>
      </w:pPr>
      <w:r>
        <w:rPr>
          <w:rStyle w:val="29"/>
          <w:rFonts w:ascii="Times New Roman" w:hAnsi="Times New Roman" w:cs="Times New Roman"/>
          <w:sz w:val="24"/>
          <w:szCs w:val="24"/>
        </w:rPr>
        <w:t>Определить первоначальную стоимость приобретенного объекта основных средств.</w:t>
      </w:r>
    </w:p>
    <w:p w:rsidR="00FA191A" w:rsidRDefault="00FA191A"/>
    <w:sectPr w:rsidR="00FA191A" w:rsidSect="00FA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A3D"/>
    <w:rsid w:val="000A0A3D"/>
    <w:rsid w:val="00724CFB"/>
    <w:rsid w:val="00FA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locked/>
    <w:rsid w:val="000A0A3D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A0A3D"/>
    <w:pPr>
      <w:shd w:val="clear" w:color="auto" w:fill="FFFFFF"/>
      <w:spacing w:before="60" w:after="60" w:line="240" w:lineRule="atLeast"/>
      <w:jc w:val="center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character" w:customStyle="1" w:styleId="60">
    <w:name w:val="Основной текст (6)"/>
    <w:basedOn w:val="6"/>
    <w:rsid w:val="000A0A3D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0A0A3D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A0A3D"/>
    <w:pPr>
      <w:shd w:val="clear" w:color="auto" w:fill="FFFFFF"/>
      <w:spacing w:line="211" w:lineRule="exact"/>
      <w:ind w:hanging="340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133">
    <w:name w:val="Заголовок №1 (3)3"/>
    <w:basedOn w:val="a0"/>
    <w:rsid w:val="000A0A3D"/>
    <w:rPr>
      <w:rFonts w:ascii="Arial" w:hAnsi="Arial" w:cs="Arial" w:hint="default"/>
      <w:b/>
      <w:bCs/>
      <w:sz w:val="19"/>
      <w:szCs w:val="19"/>
      <w:lang w:bidi="ar-SA"/>
    </w:rPr>
  </w:style>
  <w:style w:type="character" w:customStyle="1" w:styleId="29">
    <w:name w:val="Основной текст (2)9"/>
    <w:basedOn w:val="2"/>
    <w:rsid w:val="000A0A3D"/>
    <w:rPr>
      <w:rFonts w:ascii="Arial" w:hAnsi="Arial" w:cs="Arial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Maggie</cp:lastModifiedBy>
  <cp:revision>2</cp:revision>
  <dcterms:created xsi:type="dcterms:W3CDTF">2014-05-21T18:45:00Z</dcterms:created>
  <dcterms:modified xsi:type="dcterms:W3CDTF">2014-05-21T19:08:00Z</dcterms:modified>
</cp:coreProperties>
</file>